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30FBD83E" w:rsidR="0026232D" w:rsidRPr="004E2DA9" w:rsidRDefault="00971122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20.000</w:t>
            </w:r>
            <w:r w:rsidR="00CA0A92"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5355DEC6" w:rsidR="0026232D" w:rsidRPr="004E2DA9" w:rsidRDefault="003C4B54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2020/01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CA0A92">
              <w:rPr>
                <w:rFonts w:ascii="Arial" w:hAnsi="Arial" w:cs="Arial"/>
                <w:b/>
                <w:lang w:val="en-AU"/>
              </w:rPr>
              <w:t>6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4326E47E" w:rsidR="0026232D" w:rsidRPr="00D43614" w:rsidRDefault="003C4B54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2020/01</w:t>
            </w:r>
            <w:r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CA0A92">
              <w:rPr>
                <w:rFonts w:ascii="Arial" w:hAnsi="Arial" w:cs="Arial"/>
                <w:b/>
                <w:lang w:val="en-AU"/>
              </w:rPr>
              <w:t>6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377BA92E" w:rsidR="0026232D" w:rsidRPr="004E2DA9" w:rsidRDefault="003C4B54" w:rsidP="00CA0A92"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 w:rsidRPr="003C4B54">
              <w:rPr>
                <w:rFonts w:ascii="Arial" w:hAnsi="Arial" w:cs="Arial"/>
                <w:bCs/>
                <w:iCs/>
                <w:lang w:val="en-AU"/>
              </w:rPr>
              <w:t>20191</w:t>
            </w:r>
            <w:r w:rsidR="00CA0A92">
              <w:rPr>
                <w:rFonts w:ascii="Arial" w:hAnsi="Arial" w:cs="Arial"/>
                <w:bCs/>
                <w:iCs/>
                <w:lang w:val="en-AU"/>
              </w:rPr>
              <w:t>0023</w:t>
            </w:r>
            <w:r w:rsidRPr="003C4B54">
              <w:rPr>
                <w:rFonts w:ascii="Arial" w:hAnsi="Arial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3D3C06CB" w:rsidR="0026232D" w:rsidRPr="004E2DA9" w:rsidRDefault="003C4B54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2023/01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</w:t>
            </w:r>
            <w:r w:rsidR="00CA0A92">
              <w:rPr>
                <w:rFonts w:ascii="Arial" w:hAnsi="Arial" w:cs="Arial"/>
                <w:b/>
                <w:lang w:val="en-AU"/>
              </w:rPr>
              <w:t>5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4585C922" w14:textId="33916F04" w:rsidR="0026232D" w:rsidRPr="003C4B54" w:rsidRDefault="00CA0A92" w:rsidP="003C4B54">
            <w:pPr>
              <w:pStyle w:val="ab"/>
              <w:jc w:val="center"/>
              <w:rPr>
                <w:rFonts w:ascii="宋体" w:cs="宋体"/>
                <w:sz w:val="22"/>
                <w:szCs w:val="22"/>
                <w:lang w:eastAsia="zh-CN"/>
              </w:rPr>
            </w:pPr>
            <w:proofErr w:type="gramStart"/>
            <w:r w:rsidRPr="00CA0A92">
              <w:rPr>
                <w:rFonts w:ascii="Arial" w:hAnsi="Arial" w:cs="Arial" w:hint="eastAsia"/>
                <w:b/>
                <w:sz w:val="28"/>
                <w:szCs w:val="28"/>
                <w:lang w:val="en-AU" w:eastAsia="zh-CN"/>
              </w:rPr>
              <w:t>商丘金</w:t>
            </w:r>
            <w:proofErr w:type="gramEnd"/>
            <w:r w:rsidRPr="00CA0A92">
              <w:rPr>
                <w:rFonts w:ascii="Arial" w:hAnsi="Arial" w:cs="Arial" w:hint="eastAsia"/>
                <w:b/>
                <w:sz w:val="28"/>
                <w:szCs w:val="28"/>
                <w:lang w:val="en-AU" w:eastAsia="zh-CN"/>
              </w:rPr>
              <w:t>振源电子科技有限公司</w:t>
            </w:r>
          </w:p>
          <w:p w14:paraId="51F47E6A" w14:textId="6FBFC21B" w:rsidR="003C4B54" w:rsidRPr="003C4B54" w:rsidRDefault="00CA0A92" w:rsidP="003C4B54">
            <w:pPr>
              <w:spacing w:line="260" w:lineRule="exact"/>
              <w:jc w:val="center"/>
              <w:rPr>
                <w:rFonts w:ascii="Arial" w:hAnsi="Arial" w:cs="Arial"/>
                <w:lang w:val="en-AU" w:eastAsia="zh-CN"/>
              </w:rPr>
            </w:pPr>
            <w:r w:rsidRPr="00CA0A92">
              <w:rPr>
                <w:rFonts w:ascii="Arial" w:hAnsi="Arial" w:cs="Arial" w:hint="eastAsia"/>
                <w:lang w:val="en-AU" w:eastAsia="zh-CN"/>
              </w:rPr>
              <w:t>中国河南省商丘市睢县产业集聚区</w:t>
            </w:r>
          </w:p>
          <w:p w14:paraId="124A403F" w14:textId="060328F6" w:rsidR="003C4B54" w:rsidRPr="00CA0A92" w:rsidRDefault="003C4B54" w:rsidP="0026232D"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5395AAEF" w14:textId="47AA4BBF" w:rsidR="008259CB" w:rsidRPr="003C4B54" w:rsidRDefault="00CA0A92" w:rsidP="003C4B54">
            <w:pPr>
              <w:pStyle w:val="ab"/>
              <w:spacing w:line="240" w:lineRule="exact"/>
              <w:jc w:val="center"/>
              <w:rPr>
                <w:rFonts w:ascii="Arial" w:hAnsi="Arial" w:cs="Arial"/>
                <w:b/>
                <w:spacing w:val="0"/>
                <w:sz w:val="20"/>
                <w:lang w:val="en-AU" w:eastAsia="zh-CN"/>
              </w:rPr>
            </w:pPr>
            <w:bookmarkStart w:id="0" w:name="_GoBack"/>
            <w:bookmarkEnd w:id="0"/>
            <w:r w:rsidRPr="00CA0A92">
              <w:rPr>
                <w:rFonts w:ascii="Arial" w:hAnsi="Arial" w:cs="Arial" w:hint="eastAsia"/>
                <w:b/>
                <w:spacing w:val="0"/>
                <w:sz w:val="20"/>
                <w:lang w:val="en-AU" w:eastAsia="zh-CN"/>
              </w:rPr>
              <w:t>电子设备配件（手机金属外壳）的生产</w:t>
            </w:r>
          </w:p>
          <w:p w14:paraId="2C958A97" w14:textId="20B7000F" w:rsidR="008259CB" w:rsidRDefault="004E2DA9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 w14:paraId="2D3645C7" w14:textId="77777777" w:rsidR="003C4B54" w:rsidRDefault="003C4B54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56939172" w:rsidR="00B50DC0" w:rsidRPr="0056655B" w:rsidRDefault="0056655B" w:rsidP="0056655B">
            <w:pPr>
              <w:rPr>
                <w:lang w:val="en-AU"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cyan"/>
                <w:lang w:eastAsia="zh-CN"/>
              </w:rPr>
              <w:drawing>
                <wp:inline distT="0" distB="0" distL="0" distR="0" wp14:anchorId="415C45D9" wp14:editId="14722680">
                  <wp:extent cx="809203" cy="744579"/>
                  <wp:effectExtent l="0" t="0" r="3810" b="5080"/>
                  <wp:docPr id="7" name="Picture 7" descr="/var/folders/18/kl_w95dn4xjds7z8llfjrq500000gn/T/com.microsoft.Word/Content.MSO/27BC1B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18/kl_w95dn4xjds7z8llfjrq500000gn/T/com.microsoft.Word/Content.MSO/27BC1B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42" cy="77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2F408" w14:textId="77777777" w:rsidR="008B77C1" w:rsidRDefault="008B77C1">
      <w:r>
        <w:separator/>
      </w:r>
    </w:p>
  </w:endnote>
  <w:endnote w:type="continuationSeparator" w:id="0">
    <w:p w14:paraId="2CB8BB4C" w14:textId="77777777" w:rsidR="008B77C1" w:rsidRDefault="008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8B77C1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2168" w14:textId="77777777" w:rsidR="008B77C1" w:rsidRDefault="008B77C1">
      <w:r>
        <w:separator/>
      </w:r>
    </w:p>
  </w:footnote>
  <w:footnote w:type="continuationSeparator" w:id="0">
    <w:p w14:paraId="33DBA35C" w14:textId="77777777" w:rsidR="008B77C1" w:rsidRDefault="008B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8B77C1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8B77C1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A00FB"/>
    <w:rsid w:val="00125B08"/>
    <w:rsid w:val="00133702"/>
    <w:rsid w:val="00137376"/>
    <w:rsid w:val="001712C0"/>
    <w:rsid w:val="001F4879"/>
    <w:rsid w:val="002037DE"/>
    <w:rsid w:val="0022557C"/>
    <w:rsid w:val="0026232D"/>
    <w:rsid w:val="00271145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5EA4"/>
    <w:rsid w:val="00610F1D"/>
    <w:rsid w:val="00662F6D"/>
    <w:rsid w:val="006907FE"/>
    <w:rsid w:val="00696FBB"/>
    <w:rsid w:val="006D6A35"/>
    <w:rsid w:val="007351CE"/>
    <w:rsid w:val="00736A09"/>
    <w:rsid w:val="007453C1"/>
    <w:rsid w:val="007625EA"/>
    <w:rsid w:val="008259CB"/>
    <w:rsid w:val="00831286"/>
    <w:rsid w:val="00865440"/>
    <w:rsid w:val="0087327E"/>
    <w:rsid w:val="008B77C1"/>
    <w:rsid w:val="008F62E6"/>
    <w:rsid w:val="00926545"/>
    <w:rsid w:val="00971122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1052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7</cp:revision>
  <cp:lastPrinted>2008-08-07T08:49:00Z</cp:lastPrinted>
  <dcterms:created xsi:type="dcterms:W3CDTF">2019-02-24T06:18:00Z</dcterms:created>
  <dcterms:modified xsi:type="dcterms:W3CDTF">2020-01-19T07:15:00Z</dcterms:modified>
</cp:coreProperties>
</file>