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20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>IECQ-H POSI 20.002</w:t>
                  </w:r>
                  <w:r>
                    <w:rPr>
                      <w:rFonts w:hint="eastAsia" w:ascii="Arial" w:hAnsi="Arial" w:cs="Arial"/>
                      <w:b/>
                      <w:sz w:val="18"/>
                      <w:szCs w:val="18"/>
                      <w:lang w:val="en-US" w:eastAsia="zh-CN"/>
                    </w:rPr>
                    <w:t>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t xml:space="preserve"> Issue 1</w: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02/17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2020060</w:t>
            </w:r>
            <w:r>
              <w:rPr>
                <w:rFonts w:hint="eastAsia" w:ascii="Arial" w:hAnsi="Arial" w:eastAsia="宋体" w:cs="Arial"/>
                <w:bCs/>
                <w:iCs/>
                <w:lang w:val="en-US" w:eastAsia="zh-CN"/>
              </w:rPr>
              <w:t>59</w:t>
            </w:r>
            <w:r>
              <w:rPr>
                <w:rFonts w:ascii="Arial" w:hAnsi="Arial" w:eastAsia="PMingLiU" w:cs="Arial"/>
                <w:bCs/>
                <w:iCs/>
                <w:lang w:val="en-AU"/>
              </w:rPr>
              <w:t>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3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重庆力耀科技有限公司</w:t>
            </w:r>
          </w:p>
          <w:p>
            <w:pPr>
              <w:spacing w:line="280" w:lineRule="exact"/>
              <w:jc w:val="center"/>
              <w:rPr>
                <w:rFonts w:hint="eastAsia" w:eastAsia="PMingLiU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重庆市璧山区剑山路126号</w:t>
            </w: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CPU散热风扇的生产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9B00545"/>
    <w:rsid w:val="0D252DEB"/>
    <w:rsid w:val="0D323B8E"/>
    <w:rsid w:val="0D601E36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8F24E00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F771F1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A266B2A"/>
    <w:rsid w:val="6B7F38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Office_11.1.0.11365_F1E327BC-269C-435d-A152-05C5408002CA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2022-02-17T08:38:48Z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08243A6453EE42B48C04190B6BEE36B7</vt:lpwstr>
  </property>
</Properties>
</file>