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36" w:type="dxa"/>
        <w:tblBorders>
          <w:bottom w:val="double" w:sz="4" w:space="0" w:color="0000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57"/>
        <w:gridCol w:w="7308"/>
      </w:tblGrid>
      <w:tr w:rsidR="0026232D" w:rsidRPr="00371439">
        <w:trPr>
          <w:trHeight w:val="1221"/>
        </w:trPr>
        <w:tc>
          <w:tcPr>
            <w:tcW w:w="2757" w:type="dxa"/>
          </w:tcPr>
          <w:p w:rsidR="0026232D" w:rsidRPr="00D43614" w:rsidRDefault="00125B08" w:rsidP="0026232D"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noProof/>
              </w:rPr>
              <w:drawing>
                <wp:inline distT="0" distB="0" distL="0" distR="0" wp14:anchorId="0F50F5AC" wp14:editId="2FED8E11">
                  <wp:extent cx="1549400" cy="711200"/>
                  <wp:effectExtent l="0" t="0" r="0" b="0"/>
                  <wp:docPr id="5" name="Picture 15" descr="IECQma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ECQma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:rsidR="0026232D" w:rsidRPr="00D43614" w:rsidRDefault="0026232D" w:rsidP="0026232D"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 w:rsidR="00D545C5" w:rsidRPr="00B07CE7" w:rsidRDefault="00D545C5" w:rsidP="00D545C5"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 w:rsidRPr="00B07CE7"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</w:t>
            </w:r>
            <w:r w:rsidR="00575EA4" w:rsidRPr="00B07CE7"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28"/>
                <w:szCs w:val="28"/>
                <w:lang w:val="en-AU" w:eastAsia="zh-CN"/>
              </w:rPr>
              <w:t>定</w:t>
            </w:r>
            <w:r w:rsidRPr="00B07CE7"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28"/>
                <w:szCs w:val="28"/>
                <w:lang w:val="en-AU" w:eastAsia="zh-CN"/>
              </w:rPr>
              <w:t>体系</w:t>
            </w:r>
            <w:r w:rsidRPr="00B07CE7">
              <w:rPr>
                <w:rFonts w:ascii="華康香港標準楷書" w:eastAsia="華康香港標準楷書" w:hAnsi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 w:rsidRPr="00B07CE7"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 w:rsidR="00D545C5" w:rsidRPr="00195AE2" w:rsidRDefault="00D545C5" w:rsidP="00D545C5">
            <w:pPr>
              <w:jc w:val="center"/>
              <w:rPr>
                <w:rFonts w:ascii="華康香港標準楷書" w:eastAsia="華康香港標準楷書" w:hAnsi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 w:rsidRPr="00B07CE7"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 w:rsidR="0026232D" w:rsidRPr="00D43614" w:rsidRDefault="00575EA4" w:rsidP="00D545C5"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16"/>
                <w:szCs w:val="16"/>
                <w:lang w:val="en-AU" w:eastAsia="zh-CN"/>
              </w:rPr>
              <w:t>IECQ</w:t>
            </w:r>
            <w:r w:rsidR="00D545C5" w:rsidRPr="00CE34A7"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16"/>
                <w:szCs w:val="16"/>
                <w:lang w:val="en-AU" w:eastAsia="zh-CN"/>
              </w:rPr>
              <w:t>有</w:t>
            </w:r>
            <w:r w:rsidR="00D545C5"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16"/>
                <w:szCs w:val="16"/>
                <w:lang w:val="en-AU" w:eastAsia="zh-CN"/>
              </w:rPr>
              <w:t>关规则</w:t>
            </w:r>
            <w:r w:rsidR="00D545C5" w:rsidRPr="00CE34A7"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16"/>
                <w:szCs w:val="16"/>
                <w:lang w:val="en-AU" w:eastAsia="zh-CN"/>
              </w:rPr>
              <w:t>及</w:t>
            </w:r>
            <w:r w:rsidR="00D545C5"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16"/>
                <w:szCs w:val="16"/>
                <w:lang w:val="en-AU" w:eastAsia="zh-CN"/>
              </w:rPr>
              <w:t>详</w:t>
            </w:r>
            <w:r w:rsidR="00D545C5" w:rsidRPr="00CE34A7"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16"/>
                <w:szCs w:val="16"/>
                <w:lang w:val="en-AU" w:eastAsia="zh-CN"/>
              </w:rPr>
              <w:t>情，</w:t>
            </w:r>
            <w:proofErr w:type="gramStart"/>
            <w:r w:rsidR="00D545C5"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16"/>
                <w:szCs w:val="16"/>
                <w:lang w:val="en-AU" w:eastAsia="zh-CN"/>
              </w:rPr>
              <w:t>请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16"/>
                <w:szCs w:val="16"/>
                <w:lang w:val="en-AU" w:eastAsia="zh-CN"/>
              </w:rPr>
              <w:t>访问</w:t>
            </w:r>
            <w:proofErr w:type="gramEnd"/>
            <w:r w:rsidR="00D545C5">
              <w:rPr>
                <w:rFonts w:ascii="細明體" w:eastAsia="細明體" w:hAnsi="細明體" w:cs="細明體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 w:rsidR="00D545C5" w:rsidRPr="00D43614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</w:t>
            </w:r>
            <w:r w:rsidR="00D545C5" w:rsidRPr="00A736BA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iecq</w:t>
            </w:r>
            <w:r w:rsidR="00D545C5" w:rsidRPr="00D43614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.org</w:t>
            </w:r>
          </w:p>
        </w:tc>
      </w:tr>
    </w:tbl>
    <w:p w:rsidR="0026232D" w:rsidRPr="00371439" w:rsidRDefault="0026232D"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W w:w="10065" w:type="dxa"/>
        <w:tblInd w:w="-743" w:type="dxa"/>
        <w:tblBorders>
          <w:bottom w:val="doub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26232D" w:rsidRPr="00371439">
        <w:tc>
          <w:tcPr>
            <w:tcW w:w="10065" w:type="dxa"/>
          </w:tcPr>
          <w:p w:rsidR="0026232D" w:rsidRPr="00B07CE7" w:rsidRDefault="00D545C5" w:rsidP="0026232D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40"/>
                <w:szCs w:val="40"/>
                <w:lang w:val="en-AU" w:eastAsia="zh-CN"/>
              </w:rPr>
            </w:pPr>
            <w:r w:rsidRPr="00B07CE7">
              <w:rPr>
                <w:rFonts w:ascii="Arial" w:hAnsi="Arial" w:cs="Arial"/>
                <w:b/>
                <w:bCs/>
                <w:sz w:val="40"/>
                <w:szCs w:val="40"/>
                <w:lang w:val="en-AU" w:eastAsia="zh-CN"/>
              </w:rPr>
              <w:t xml:space="preserve">IECQ </w:t>
            </w:r>
            <w:r w:rsidRPr="00B07CE7">
              <w:rPr>
                <w:rFonts w:ascii="華康香港標準楷書" w:eastAsia="華康香港標準楷書" w:hAnsi="華康香港標準楷書" w:cs="華康香港標準楷書" w:hint="eastAsia"/>
                <w:b/>
                <w:bCs/>
                <w:sz w:val="40"/>
                <w:szCs w:val="40"/>
                <w:lang w:val="en-AU" w:eastAsia="zh-CN"/>
              </w:rPr>
              <w:t>符合性证书</w:t>
            </w:r>
          </w:p>
          <w:p w:rsidR="0026232D" w:rsidRPr="00894A2C" w:rsidRDefault="0026232D" w:rsidP="0026232D">
            <w:pPr>
              <w:autoSpaceDE w:val="0"/>
              <w:autoSpaceDN w:val="0"/>
              <w:adjustRightInd w:val="0"/>
              <w:jc w:val="center"/>
              <w:rPr>
                <w:rFonts w:ascii="華康香港標準楷書" w:eastAsia="華康香港標準楷書" w:hAnsi="華康香港標準楷書" w:cs="華康香港標準楷書"/>
                <w:b/>
                <w:bCs/>
                <w:color w:val="00B0F0"/>
                <w:sz w:val="34"/>
                <w:szCs w:val="34"/>
                <w:lang w:val="en-AU" w:eastAsia="zh-CN"/>
              </w:rPr>
            </w:pPr>
            <w:r w:rsidRPr="00B07CE7">
              <w:rPr>
                <w:rFonts w:ascii="華康香港標準楷書" w:eastAsia="華康香港標準楷書" w:hAnsi="華康香港標準楷書" w:cs="華康香港標準楷書" w:hint="eastAsia"/>
                <w:b/>
                <w:bCs/>
                <w:sz w:val="34"/>
                <w:szCs w:val="34"/>
                <w:lang w:val="en-AU" w:eastAsia="zh-CN"/>
              </w:rPr>
              <w:t>有害物质过程管理</w:t>
            </w:r>
          </w:p>
        </w:tc>
      </w:tr>
    </w:tbl>
    <w:p w:rsidR="0026232D" w:rsidRPr="00371439" w:rsidRDefault="0026232D"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W w:w="10133" w:type="dxa"/>
        <w:tblInd w:w="-736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68"/>
        <w:gridCol w:w="2903"/>
        <w:gridCol w:w="1276"/>
        <w:gridCol w:w="1276"/>
        <w:gridCol w:w="1133"/>
        <w:gridCol w:w="1277"/>
      </w:tblGrid>
      <w:tr w:rsidR="0026232D" w:rsidRPr="00371439" w:rsidTr="00B07CE7">
        <w:trPr>
          <w:trHeight w:val="67"/>
        </w:trPr>
        <w:tc>
          <w:tcPr>
            <w:tcW w:w="2268" w:type="dxa"/>
          </w:tcPr>
          <w:p w:rsidR="0026232D" w:rsidRPr="00815BE8" w:rsidRDefault="0026232D" w:rsidP="0026232D">
            <w:pPr>
              <w:rPr>
                <w:rFonts w:ascii="Arial" w:hAnsi="Arial" w:cs="Arial"/>
                <w:b/>
                <w:lang w:val="en-AU" w:eastAsia="zh-CN"/>
              </w:rPr>
            </w:pPr>
            <w:r w:rsidRPr="00815BE8">
              <w:rPr>
                <w:rFonts w:ascii="Arial" w:hAnsi="Arial" w:cs="Arial"/>
                <w:b/>
                <w:lang w:val="en-AU" w:eastAsia="zh-CN"/>
              </w:rPr>
              <w:t xml:space="preserve">IECQ 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证书号码</w:t>
            </w:r>
            <w:r w:rsidRPr="00815BE8">
              <w:rPr>
                <w:rFonts w:ascii="Arial" w:hAnsi="Arial" w:cs="Arial"/>
                <w:b/>
                <w:lang w:val="en-AU" w:eastAsia="zh-CN"/>
              </w:rPr>
              <w:t>:</w:t>
            </w:r>
            <w:r w:rsidR="004455C0">
              <w:rPr>
                <w:rFonts w:ascii="Arial" w:hAnsi="Arial" w:cs="Arial" w:hint="eastAsia"/>
                <w:b/>
                <w:lang w:val="en-AU" w:eastAsia="zh-CN"/>
              </w:rPr>
              <w:t xml:space="preserve"> </w:t>
            </w:r>
            <w:r w:rsidR="004455C0" w:rsidRPr="009B5576">
              <w:rPr>
                <w:rFonts w:ascii="Arial" w:hAnsi="Arial" w:cs="Arial" w:hint="eastAsia"/>
                <w:b/>
                <w:color w:val="FF0000"/>
                <w:lang w:val="en-AU" w:eastAsia="zh-CN"/>
              </w:rPr>
              <w:t>XXX</w:t>
            </w:r>
          </w:p>
        </w:tc>
        <w:tc>
          <w:tcPr>
            <w:tcW w:w="2903" w:type="dxa"/>
          </w:tcPr>
          <w:p w:rsidR="0026232D" w:rsidRPr="00815BE8" w:rsidRDefault="007A1D16" w:rsidP="0026232D">
            <w:pPr>
              <w:spacing w:before="80" w:after="80"/>
              <w:ind w:right="-115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MT" w:cs="ArialMT"/>
                <w:lang w:eastAsia="en-US"/>
              </w:rPr>
              <w:t>IECQ-H DNVCN 16.0021</w:t>
            </w:r>
          </w:p>
        </w:tc>
        <w:tc>
          <w:tcPr>
            <w:tcW w:w="1276" w:type="dxa"/>
          </w:tcPr>
          <w:p w:rsidR="0026232D" w:rsidRPr="00D43614" w:rsidRDefault="0026232D" w:rsidP="0026232D">
            <w:pPr>
              <w:rPr>
                <w:rFonts w:ascii="Arial" w:hAnsi="Arial" w:cs="Arial"/>
                <w:b/>
                <w:lang w:val="en-AU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发</w:t>
            </w:r>
            <w:r w:rsidRPr="00195AE2">
              <w:rPr>
                <w:rFonts w:ascii="華康香港標準楷書" w:eastAsia="華康香港標準楷書" w:hAnsi="華康香港標準楷書" w:cs="華康香港標準楷書" w:hint="eastAsia"/>
                <w:b/>
                <w:lang w:val="en-AU"/>
              </w:rPr>
              <w:t>出序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号</w:t>
            </w:r>
            <w:r w:rsidRPr="00D43614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 w:rsidR="0026232D" w:rsidRPr="00D43614" w:rsidRDefault="0026232D" w:rsidP="00B07CE7">
            <w:pPr>
              <w:spacing w:before="80" w:after="80"/>
              <w:ind w:left="-114"/>
              <w:rPr>
                <w:rFonts w:ascii="Arial" w:hAnsi="Arial" w:cs="Arial"/>
                <w:b/>
                <w:lang w:val="en-AU"/>
              </w:rPr>
            </w:pPr>
            <w:r w:rsidRPr="00B07CE7">
              <w:rPr>
                <w:rFonts w:ascii="Arial" w:hAnsi="Arial" w:cs="Arial"/>
                <w:b/>
                <w:lang w:val="en-AU"/>
              </w:rPr>
              <w:t>1</w:t>
            </w:r>
          </w:p>
        </w:tc>
        <w:tc>
          <w:tcPr>
            <w:tcW w:w="1133" w:type="dxa"/>
          </w:tcPr>
          <w:p w:rsidR="0026232D" w:rsidRPr="00D43614" w:rsidRDefault="0026232D" w:rsidP="0026232D">
            <w:pPr>
              <w:ind w:left="-88" w:right="-116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状态</w:t>
            </w:r>
            <w:r w:rsidRPr="00D43614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 w:rsidR="0026232D" w:rsidRPr="00D43614" w:rsidRDefault="00D56BAB" w:rsidP="0026232D">
            <w:pPr>
              <w:spacing w:before="80" w:after="80"/>
              <w:rPr>
                <w:rFonts w:ascii="Arial" w:hAnsi="Arial" w:cs="Arial"/>
                <w:b/>
                <w:lang w:val="en-AU" w:eastAsia="zh-CN"/>
              </w:rPr>
            </w:pPr>
            <w:r w:rsidRPr="00D56BAB">
              <w:rPr>
                <w:rFonts w:ascii="Arial" w:hAnsi="Arial" w:cs="Arial" w:hint="eastAsia"/>
                <w:b/>
                <w:lang w:val="en-AU"/>
              </w:rPr>
              <w:t>当前</w:t>
            </w:r>
          </w:p>
        </w:tc>
      </w:tr>
      <w:tr w:rsidR="007A1D16" w:rsidRPr="00371439" w:rsidTr="00B07CE7">
        <w:trPr>
          <w:trHeight w:val="124"/>
        </w:trPr>
        <w:tc>
          <w:tcPr>
            <w:tcW w:w="2268" w:type="dxa"/>
          </w:tcPr>
          <w:p w:rsidR="007A1D16" w:rsidRPr="00D43614" w:rsidRDefault="007A1D16" w:rsidP="0026232D">
            <w:pPr>
              <w:rPr>
                <w:rFonts w:ascii="Arial" w:hAnsi="Arial" w:cs="Arial"/>
                <w:b/>
                <w:lang w:val="en-AU" w:eastAsia="zh-CN"/>
              </w:rPr>
            </w:pPr>
            <w:r w:rsidRPr="008F0CF1">
              <w:rPr>
                <w:rFonts w:ascii="華康香港標準楷書" w:eastAsia="華康香港標準楷書" w:hAnsi="華康香港標準楷書" w:cs="華康香港標準楷書" w:hint="eastAsia"/>
                <w:b/>
                <w:bCs/>
                <w:iCs/>
                <w:lang w:val="en-AU"/>
              </w:rPr>
              <w:t>取代</w:t>
            </w:r>
            <w:r w:rsidRPr="00D43614">
              <w:rPr>
                <w:rFonts w:ascii="Arial" w:hAnsi="Arial" w:cs="Arial"/>
                <w:bCs/>
                <w:iCs/>
                <w:lang w:val="en-AU"/>
              </w:rPr>
              <w:t>:</w:t>
            </w:r>
            <w:r>
              <w:rPr>
                <w:rFonts w:ascii="Arial" w:hAnsi="Arial" w:cs="Arial" w:hint="eastAsia"/>
                <w:bCs/>
                <w:iCs/>
                <w:lang w:val="en-AU" w:eastAsia="zh-CN"/>
              </w:rPr>
              <w:t xml:space="preserve"> </w:t>
            </w:r>
            <w:r w:rsidRPr="00DF6C43">
              <w:rPr>
                <w:rFonts w:ascii="Arial" w:hAnsi="Arial" w:cs="Arial" w:hint="eastAsia"/>
                <w:b/>
                <w:iCs/>
                <w:color w:val="FF0000"/>
                <w:lang w:val="en-AU" w:eastAsia="zh-CN"/>
              </w:rPr>
              <w:t>XXX</w:t>
            </w:r>
          </w:p>
        </w:tc>
        <w:tc>
          <w:tcPr>
            <w:tcW w:w="2903" w:type="dxa"/>
          </w:tcPr>
          <w:p w:rsidR="007A1D16" w:rsidRPr="00007B71" w:rsidRDefault="007A1D16" w:rsidP="0026232D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 w:rsidR="007A1D16" w:rsidRPr="004455C0" w:rsidRDefault="007A1D16" w:rsidP="004455C0">
            <w:pPr>
              <w:ind w:right="-116"/>
              <w:rPr>
                <w:rFonts w:ascii="Arial" w:hAnsi="Arial" w:cs="Arial"/>
                <w:b/>
                <w:bCs/>
                <w:iCs/>
                <w:lang w:eastAsia="zh-CN"/>
              </w:rPr>
            </w:pPr>
            <w:r w:rsidRPr="00B07CE7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发行日期</w:t>
            </w:r>
            <w:r w:rsidRPr="00D43614">
              <w:rPr>
                <w:rFonts w:ascii="Arial" w:hAnsi="Arial" w:cs="Arial"/>
                <w:b/>
                <w:lang w:val="en-AU"/>
              </w:rPr>
              <w:t>:</w:t>
            </w:r>
            <w:r>
              <w:rPr>
                <w:rFonts w:ascii="Arial" w:hAnsi="Arial" w:cs="Arial" w:hint="eastAsia"/>
                <w:b/>
                <w:lang w:val="en-AU" w:eastAsia="zh-CN"/>
              </w:rPr>
              <w:t xml:space="preserve"> </w:t>
            </w:r>
          </w:p>
        </w:tc>
        <w:tc>
          <w:tcPr>
            <w:tcW w:w="1276" w:type="dxa"/>
          </w:tcPr>
          <w:p w:rsidR="007A1D16" w:rsidRPr="004455C0" w:rsidRDefault="007A1D16" w:rsidP="004455C0">
            <w:pPr>
              <w:spacing w:before="80" w:after="120"/>
              <w:rPr>
                <w:rFonts w:ascii="Arial" w:hAnsi="Arial" w:cs="Arial"/>
                <w:b/>
                <w:bCs/>
                <w:iCs/>
                <w:color w:val="0000FF"/>
                <w:lang w:val="en-AU" w:eastAsia="zh-CN"/>
              </w:rPr>
            </w:pPr>
            <w:r>
              <w:rPr>
                <w:rFonts w:ascii="ArialMT" w:cs="ArialMT"/>
                <w:lang w:eastAsia="en-US"/>
              </w:rPr>
              <w:t>2016/05/10</w:t>
            </w:r>
          </w:p>
        </w:tc>
        <w:tc>
          <w:tcPr>
            <w:tcW w:w="1133" w:type="dxa"/>
          </w:tcPr>
          <w:p w:rsidR="007A1D16" w:rsidRPr="00D43614" w:rsidRDefault="007A1D16" w:rsidP="001712C0">
            <w:pPr>
              <w:ind w:left="-115" w:right="-258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 w:rsidRPr="008F0CF1">
              <w:rPr>
                <w:rFonts w:ascii="華康香港標準楷書" w:eastAsia="華康香港標準楷書" w:hAnsi="華康香港標準楷書" w:cs="華康香港標準楷書" w:hint="eastAsia"/>
                <w:b/>
                <w:lang w:val="en-AU"/>
              </w:rPr>
              <w:t>原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发</w:t>
            </w:r>
            <w:r w:rsidRPr="008F0CF1">
              <w:rPr>
                <w:rFonts w:ascii="華康香港標準楷書" w:eastAsia="華康香港標準楷書" w:hAnsi="華康香港標準楷書" w:cs="華康香港標準楷書" w:hint="eastAsia"/>
                <w:b/>
                <w:lang w:val="en-AU"/>
              </w:rPr>
              <w:t>出日期</w:t>
            </w:r>
            <w:r w:rsidRPr="00D43614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 w:rsidR="007A1D16" w:rsidRPr="007A1D16" w:rsidRDefault="007A1D16" w:rsidP="001712C0">
            <w:pPr>
              <w:spacing w:before="80" w:after="120"/>
              <w:ind w:right="-115"/>
              <w:rPr>
                <w:rFonts w:asciiTheme="majorBidi" w:hAnsiTheme="majorBidi" w:cstheme="majorBidi"/>
                <w:b/>
                <w:bCs/>
                <w:iCs/>
                <w:color w:val="0000FF"/>
                <w:lang w:val="en-AU" w:eastAsia="zh-CN"/>
              </w:rPr>
            </w:pPr>
            <w:r w:rsidRPr="007A1D16">
              <w:rPr>
                <w:rFonts w:asciiTheme="majorBidi" w:hAnsiTheme="majorBidi" w:cstheme="majorBidi"/>
                <w:lang w:eastAsia="en-US"/>
              </w:rPr>
              <w:t>201</w:t>
            </w:r>
            <w:r w:rsidRPr="007A1D16">
              <w:rPr>
                <w:rFonts w:asciiTheme="majorBidi" w:eastAsia="新細明體" w:hAnsiTheme="majorBidi" w:cstheme="majorBidi"/>
              </w:rPr>
              <w:t>3</w:t>
            </w:r>
            <w:r w:rsidRPr="007A1D16">
              <w:rPr>
                <w:rFonts w:asciiTheme="majorBidi" w:hAnsiTheme="majorBidi" w:cstheme="majorBidi"/>
                <w:lang w:eastAsia="en-US"/>
              </w:rPr>
              <w:t>/05/</w:t>
            </w:r>
            <w:r w:rsidRPr="007A1D16">
              <w:rPr>
                <w:rFonts w:asciiTheme="majorBidi" w:eastAsia="新細明體" w:hAnsiTheme="majorBidi" w:cstheme="majorBidi"/>
              </w:rPr>
              <w:t>20</w:t>
            </w:r>
          </w:p>
        </w:tc>
      </w:tr>
      <w:tr w:rsidR="007A1D16" w:rsidRPr="00371439" w:rsidTr="00B07CE7">
        <w:tc>
          <w:tcPr>
            <w:tcW w:w="2268" w:type="dxa"/>
            <w:tcBorders>
              <w:bottom w:val="double" w:sz="4" w:space="0" w:color="000080"/>
            </w:tcBorders>
          </w:tcPr>
          <w:p w:rsidR="007A1D16" w:rsidRPr="008F0CF1" w:rsidRDefault="007A1D16" w:rsidP="00B50DC0">
            <w:pPr>
              <w:ind w:right="-115"/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认证机构文件号码</w:t>
            </w:r>
            <w:r w:rsidRPr="008F0CF1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: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 xml:space="preserve"> </w:t>
            </w:r>
            <w:r w:rsidRPr="009B5576">
              <w:rPr>
                <w:rFonts w:ascii="華康香港標準楷書" w:eastAsia="華康香港標準楷書" w:hAnsi="華康香港標準楷書" w:cs="華康香港標準楷書" w:hint="eastAsia"/>
                <w:b/>
                <w:color w:val="FF0000"/>
                <w:lang w:val="en-AU" w:eastAsia="zh-CN"/>
              </w:rPr>
              <w:t>XXX</w:t>
            </w:r>
          </w:p>
        </w:tc>
        <w:tc>
          <w:tcPr>
            <w:tcW w:w="2903" w:type="dxa"/>
            <w:tcBorders>
              <w:bottom w:val="double" w:sz="4" w:space="0" w:color="000080"/>
            </w:tcBorders>
          </w:tcPr>
          <w:p w:rsidR="007A1D16" w:rsidRPr="00D43614" w:rsidRDefault="007A1D16" w:rsidP="00575EA4">
            <w:pPr>
              <w:spacing w:before="80" w:after="120"/>
              <w:rPr>
                <w:rFonts w:ascii="Arial" w:hAnsi="Arial" w:cs="Arial"/>
                <w:bCs/>
                <w:iCs/>
                <w:lang w:val="en-AU" w:eastAsia="zh-CN"/>
              </w:rPr>
            </w:pPr>
            <w:r>
              <w:rPr>
                <w:rFonts w:ascii="ArialMT" w:cs="ArialMT"/>
                <w:lang w:eastAsia="en-US"/>
              </w:rPr>
              <w:t>PRC-HSPM-2089</w:t>
            </w:r>
          </w:p>
        </w:tc>
        <w:tc>
          <w:tcPr>
            <w:tcW w:w="1276" w:type="dxa"/>
            <w:tcBorders>
              <w:bottom w:val="double" w:sz="4" w:space="0" w:color="000080"/>
            </w:tcBorders>
          </w:tcPr>
          <w:p w:rsidR="007A1D16" w:rsidRPr="00D43614" w:rsidRDefault="007A1D16" w:rsidP="0026232D">
            <w:pPr>
              <w:rPr>
                <w:rFonts w:ascii="Arial" w:hAnsi="Arial" w:cs="Arial"/>
                <w:lang w:val="en-AU"/>
              </w:rPr>
            </w:pPr>
            <w:r w:rsidRPr="00B07CE7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失效日期</w:t>
            </w:r>
            <w:r w:rsidRPr="00D43614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sz="4" w:space="0" w:color="000080"/>
            </w:tcBorders>
          </w:tcPr>
          <w:p w:rsidR="007A1D16" w:rsidRPr="005906F3" w:rsidRDefault="007A1D16" w:rsidP="001712C0">
            <w:pPr>
              <w:spacing w:before="80" w:after="120"/>
              <w:ind w:left="-114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lang w:val="en-AU" w:eastAsia="zh-CN"/>
              </w:rPr>
              <w:t xml:space="preserve">  </w:t>
            </w:r>
            <w:r>
              <w:rPr>
                <w:rFonts w:ascii="ArialMT" w:cs="ArialMT"/>
                <w:lang w:eastAsia="en-US"/>
              </w:rPr>
              <w:t>2019/05/19</w:t>
            </w:r>
          </w:p>
        </w:tc>
        <w:tc>
          <w:tcPr>
            <w:tcW w:w="1133" w:type="dxa"/>
            <w:tcBorders>
              <w:bottom w:val="double" w:sz="4" w:space="0" w:color="000080"/>
            </w:tcBorders>
          </w:tcPr>
          <w:p w:rsidR="007A1D16" w:rsidRPr="00D43614" w:rsidRDefault="007A1D16" w:rsidP="0026232D">
            <w:pPr>
              <w:spacing w:before="80" w:after="120"/>
              <w:ind w:left="-88" w:right="-116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sz="4" w:space="0" w:color="000080"/>
            </w:tcBorders>
          </w:tcPr>
          <w:p w:rsidR="007A1D16" w:rsidRPr="00D43614" w:rsidRDefault="007A1D16" w:rsidP="0026232D">
            <w:pPr>
              <w:spacing w:before="80" w:after="120"/>
              <w:rPr>
                <w:rFonts w:ascii="Arial" w:hAnsi="Arial" w:cs="Arial"/>
                <w:lang w:val="en-AU"/>
              </w:rPr>
            </w:pPr>
          </w:p>
        </w:tc>
      </w:tr>
    </w:tbl>
    <w:p w:rsidR="0026232D" w:rsidRPr="00F611D4" w:rsidRDefault="0026232D">
      <w:pPr>
        <w:rPr>
          <w:rFonts w:ascii="Arial" w:hAnsi="Arial" w:cs="Arial"/>
          <w:sz w:val="12"/>
          <w:szCs w:val="12"/>
          <w:lang w:val="en-AU"/>
        </w:rPr>
      </w:pPr>
    </w:p>
    <w:tbl>
      <w:tblPr>
        <w:tblW w:w="10028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028"/>
      </w:tblGrid>
      <w:tr w:rsidR="0026232D" w:rsidRPr="00371439" w:rsidTr="00237232">
        <w:trPr>
          <w:trHeight w:val="217"/>
        </w:trPr>
        <w:tc>
          <w:tcPr>
            <w:tcW w:w="10028" w:type="dxa"/>
          </w:tcPr>
          <w:p w:rsidR="002363C9" w:rsidRPr="002363C9" w:rsidRDefault="0026232D" w:rsidP="002363C9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  <w:lang w:val="en-AU" w:eastAsia="ko-KR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bCs/>
                <w:lang w:val="en-AU" w:eastAsia="zh-CN"/>
              </w:rPr>
              <w:t>适</w:t>
            </w:r>
            <w:r w:rsidRPr="008F0CF1">
              <w:rPr>
                <w:rFonts w:ascii="華康香港標準楷書" w:eastAsia="華康香港標準楷書" w:hAnsi="華康香港標準楷書" w:cs="華康香港標準楷書" w:hint="eastAsia"/>
                <w:bCs/>
                <w:lang w:val="en-AU" w:eastAsia="ko-KR"/>
              </w:rPr>
              <w:t>用</w:t>
            </w:r>
            <w:r>
              <w:rPr>
                <w:rFonts w:ascii="華康香港標準楷書" w:eastAsia="華康香港標準楷書" w:hAnsi="華康香港標準楷書" w:cs="華康香港標準楷書" w:hint="eastAsia"/>
                <w:bCs/>
                <w:lang w:val="en-AU" w:eastAsia="zh-CN"/>
              </w:rPr>
              <w:t>于</w:t>
            </w:r>
            <w:r w:rsidRPr="00D43614">
              <w:rPr>
                <w:rFonts w:ascii="Arial" w:eastAsia="Batang" w:hAnsi="Arial" w:cs="Arial"/>
                <w:bCs/>
                <w:lang w:val="en-AU" w:eastAsia="ko-KR"/>
              </w:rPr>
              <w:t>:</w:t>
            </w:r>
          </w:p>
        </w:tc>
      </w:tr>
      <w:tr w:rsidR="0026232D" w:rsidRPr="00704DF0" w:rsidTr="00704DF0">
        <w:trPr>
          <w:trHeight w:hRule="exact" w:val="965"/>
        </w:trPr>
        <w:tc>
          <w:tcPr>
            <w:tcW w:w="10028" w:type="dxa"/>
          </w:tcPr>
          <w:p w:rsidR="00704DF0" w:rsidRPr="00BB4FD2" w:rsidRDefault="002363C9" w:rsidP="002363C9">
            <w:pPr>
              <w:numPr>
                <w:ilvl w:val="0"/>
                <w:numId w:val="6"/>
              </w:num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BB4FD2">
              <w:rPr>
                <w:rFonts w:ascii="SimSun" w:hAnsi="SimSun" w:cs="SimSun" w:hint="eastAsia"/>
                <w:b/>
                <w:bCs/>
                <w:color w:val="000000" w:themeColor="text1"/>
                <w:sz w:val="18"/>
                <w:szCs w:val="18"/>
                <w:lang w:eastAsia="zh-CN"/>
              </w:rPr>
              <w:t>欧盟指令</w:t>
            </w:r>
            <w:r w:rsidRPr="00BB4FD2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18"/>
                <w:szCs w:val="18"/>
                <w:lang w:eastAsia="zh-CN"/>
              </w:rPr>
              <w:t xml:space="preserve"> 2011/65/EU ("RoHS") </w:t>
            </w:r>
            <w:r w:rsidRPr="00BB4FD2">
              <w:rPr>
                <w:rFonts w:ascii="SimSun" w:hAnsi="SimSun" w:cs="SimSun" w:hint="eastAsia"/>
                <w:b/>
                <w:bCs/>
                <w:color w:val="000000" w:themeColor="text1"/>
                <w:sz w:val="18"/>
                <w:szCs w:val="18"/>
                <w:lang w:eastAsia="zh-CN"/>
              </w:rPr>
              <w:t>及相关修改</w:t>
            </w:r>
          </w:p>
          <w:p w:rsidR="002363C9" w:rsidRPr="00BB4FD2" w:rsidRDefault="002363C9" w:rsidP="002363C9">
            <w:pPr>
              <w:numPr>
                <w:ilvl w:val="0"/>
                <w:numId w:val="6"/>
              </w:num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BB4FD2">
              <w:rPr>
                <w:rFonts w:ascii="SimSun" w:hAnsi="SimSun" w:cs="SimSun" w:hint="eastAsia"/>
                <w:b/>
                <w:bCs/>
                <w:color w:val="000000" w:themeColor="text1"/>
                <w:sz w:val="18"/>
                <w:szCs w:val="18"/>
                <w:lang w:eastAsia="zh-CN"/>
              </w:rPr>
              <w:t>欧盟指令</w:t>
            </w:r>
            <w:r w:rsidRPr="00BB4FD2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6735CF">
              <w:rPr>
                <w:rFonts w:asciiTheme="minorBidi" w:eastAsia="Times New Roman" w:hAnsiTheme="minorBidi" w:cstheme="minorBidi"/>
                <w:b/>
                <w:bCs/>
                <w:color w:val="000000" w:themeColor="text1"/>
                <w:sz w:val="18"/>
                <w:szCs w:val="18"/>
                <w:lang w:eastAsia="zh-CN"/>
              </w:rPr>
              <w:t>201</w:t>
            </w:r>
            <w:r w:rsidRPr="006735CF">
              <w:rPr>
                <w:rFonts w:asciiTheme="minorBidi" w:eastAsiaTheme="minorEastAsia" w:hAnsiTheme="minorBidi" w:cstheme="minorBidi"/>
                <w:b/>
                <w:bCs/>
                <w:color w:val="000000" w:themeColor="text1"/>
                <w:sz w:val="18"/>
                <w:szCs w:val="18"/>
                <w:lang w:eastAsia="zh-CN"/>
              </w:rPr>
              <w:t>2</w:t>
            </w:r>
            <w:r w:rsidRPr="006735CF">
              <w:rPr>
                <w:rFonts w:asciiTheme="minorBidi" w:eastAsia="Times New Roman" w:hAnsiTheme="minorBidi" w:cstheme="minorBidi"/>
                <w:b/>
                <w:bCs/>
                <w:color w:val="000000" w:themeColor="text1"/>
                <w:sz w:val="18"/>
                <w:szCs w:val="18"/>
                <w:lang w:eastAsia="zh-CN"/>
              </w:rPr>
              <w:t>/</w:t>
            </w:r>
            <w:r w:rsidRPr="006735CF">
              <w:rPr>
                <w:rFonts w:asciiTheme="minorBidi" w:eastAsiaTheme="minorEastAsia" w:hAnsiTheme="minorBidi" w:cstheme="minorBidi"/>
                <w:b/>
                <w:bCs/>
                <w:color w:val="000000" w:themeColor="text1"/>
                <w:sz w:val="18"/>
                <w:szCs w:val="18"/>
                <w:lang w:eastAsia="zh-CN"/>
              </w:rPr>
              <w:t>19</w:t>
            </w:r>
            <w:r w:rsidRPr="006735CF">
              <w:rPr>
                <w:rFonts w:asciiTheme="minorBidi" w:eastAsia="Times New Roman" w:hAnsiTheme="minorBidi" w:cstheme="minorBidi"/>
                <w:b/>
                <w:bCs/>
                <w:color w:val="000000" w:themeColor="text1"/>
                <w:sz w:val="18"/>
                <w:szCs w:val="18"/>
                <w:lang w:eastAsia="zh-CN"/>
              </w:rPr>
              <w:t>/EU</w:t>
            </w:r>
            <w:r w:rsidRPr="00BB4FD2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18"/>
                <w:szCs w:val="18"/>
                <w:lang w:eastAsia="zh-CN"/>
              </w:rPr>
              <w:t xml:space="preserve"> ("</w:t>
            </w:r>
            <w:r w:rsidRPr="00BB4FD2">
              <w:rPr>
                <w:rFonts w:asciiTheme="minorBidi" w:eastAsiaTheme="minorEastAsia" w:hAnsiTheme="minorBidi" w:cstheme="minorBidi"/>
                <w:b/>
                <w:bCs/>
                <w:color w:val="000000" w:themeColor="text1"/>
                <w:sz w:val="18"/>
                <w:szCs w:val="18"/>
                <w:lang w:eastAsia="zh-CN"/>
              </w:rPr>
              <w:t>WEEE</w:t>
            </w:r>
            <w:r w:rsidRPr="00BB4FD2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18"/>
                <w:szCs w:val="18"/>
                <w:lang w:eastAsia="zh-CN"/>
              </w:rPr>
              <w:t xml:space="preserve">") </w:t>
            </w:r>
          </w:p>
          <w:p w:rsidR="002363C9" w:rsidRPr="00BB4FD2" w:rsidRDefault="002363C9" w:rsidP="002363C9">
            <w:pPr>
              <w:numPr>
                <w:ilvl w:val="0"/>
                <w:numId w:val="6"/>
              </w:num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BB4FD2">
              <w:rPr>
                <w:rFonts w:ascii="SimSun" w:hAnsi="SimSun" w:cs="SimSun" w:hint="eastAsia"/>
                <w:b/>
                <w:bCs/>
                <w:color w:val="000000" w:themeColor="text1"/>
                <w:sz w:val="18"/>
                <w:szCs w:val="18"/>
                <w:lang w:eastAsia="zh-CN"/>
              </w:rPr>
              <w:t>顾客规定的要求</w:t>
            </w:r>
          </w:p>
          <w:p w:rsidR="00704DF0" w:rsidRPr="00704DF0" w:rsidRDefault="00704DF0" w:rsidP="00704DF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fr-FR" w:eastAsia="zh-CN"/>
              </w:rPr>
            </w:pPr>
          </w:p>
        </w:tc>
      </w:tr>
    </w:tbl>
    <w:p w:rsidR="0026232D" w:rsidRPr="007A1D16" w:rsidRDefault="0026232D">
      <w:pPr>
        <w:rPr>
          <w:rFonts w:ascii="Arial" w:hAnsi="Arial" w:cs="Arial"/>
          <w:color w:val="000000" w:themeColor="text1"/>
          <w:sz w:val="16"/>
          <w:szCs w:val="16"/>
          <w:lang w:val="fr-FR" w:eastAsia="zh-CN"/>
        </w:rPr>
      </w:pPr>
    </w:p>
    <w:tbl>
      <w:tblPr>
        <w:tblW w:w="10065" w:type="dxa"/>
        <w:tblInd w:w="-743" w:type="dxa"/>
        <w:tblLook w:val="01E0" w:firstRow="1" w:lastRow="1" w:firstColumn="1" w:lastColumn="1" w:noHBand="0" w:noVBand="0"/>
      </w:tblPr>
      <w:tblGrid>
        <w:gridCol w:w="10065"/>
      </w:tblGrid>
      <w:tr w:rsidR="007A1D16" w:rsidRPr="007A1D16">
        <w:trPr>
          <w:trHeight w:val="1116"/>
        </w:trPr>
        <w:tc>
          <w:tcPr>
            <w:tcW w:w="10065" w:type="dxa"/>
          </w:tcPr>
          <w:p w:rsidR="007A1D16" w:rsidRPr="007A1D16" w:rsidRDefault="007A1D16" w:rsidP="007A1D1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7A1D16">
              <w:rPr>
                <w:rFonts w:ascii="新細明體" w:hAnsi="新細明體" w:cs="Arial" w:hint="eastAsia"/>
                <w:b/>
                <w:color w:val="000000" w:themeColor="text1"/>
                <w:sz w:val="28"/>
                <w:szCs w:val="28"/>
                <w:lang w:eastAsia="zh-CN"/>
              </w:rPr>
              <w:t>志</w:t>
            </w:r>
            <w:proofErr w:type="gramStart"/>
            <w:r w:rsidRPr="007A1D16">
              <w:rPr>
                <w:rFonts w:ascii="新細明體" w:hAnsi="新細明體" w:cs="Arial" w:hint="eastAsia"/>
                <w:b/>
                <w:color w:val="000000" w:themeColor="text1"/>
                <w:sz w:val="28"/>
                <w:szCs w:val="28"/>
                <w:lang w:eastAsia="zh-CN"/>
              </w:rPr>
              <w:t>超科技</w:t>
            </w:r>
            <w:proofErr w:type="gramEnd"/>
            <w:r w:rsidRPr="007A1D16">
              <w:rPr>
                <w:rFonts w:ascii="新細明體" w:hAnsi="新細明體" w:cs="Arial"/>
                <w:b/>
                <w:color w:val="000000" w:themeColor="text1"/>
                <w:sz w:val="28"/>
                <w:szCs w:val="28"/>
                <w:lang w:eastAsia="zh-CN"/>
              </w:rPr>
              <w:t>(</w:t>
            </w:r>
            <w:r w:rsidRPr="007A1D16">
              <w:rPr>
                <w:rFonts w:ascii="新細明體" w:hAnsi="新細明體" w:cs="Arial" w:hint="eastAsia"/>
                <w:b/>
                <w:color w:val="000000" w:themeColor="text1"/>
                <w:sz w:val="28"/>
                <w:szCs w:val="28"/>
                <w:lang w:eastAsia="zh-CN"/>
              </w:rPr>
              <w:t>遂宁</w:t>
            </w:r>
            <w:r w:rsidRPr="007A1D16">
              <w:rPr>
                <w:rFonts w:ascii="新細明體" w:hAnsi="新細明體" w:cs="Arial"/>
                <w:b/>
                <w:color w:val="000000" w:themeColor="text1"/>
                <w:sz w:val="28"/>
                <w:szCs w:val="28"/>
                <w:lang w:eastAsia="zh-CN"/>
              </w:rPr>
              <w:t>)</w:t>
            </w:r>
            <w:r w:rsidRPr="007A1D16">
              <w:rPr>
                <w:rFonts w:ascii="新細明體" w:hAnsi="新細明體" w:cs="Arial" w:hint="eastAsia"/>
                <w:b/>
                <w:color w:val="000000" w:themeColor="text1"/>
                <w:sz w:val="28"/>
                <w:szCs w:val="28"/>
                <w:lang w:eastAsia="zh-CN"/>
              </w:rPr>
              <w:t>有限公司</w:t>
            </w:r>
          </w:p>
          <w:p w:rsidR="004455C0" w:rsidRPr="007A1D16" w:rsidRDefault="007A1D16" w:rsidP="00517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AU" w:eastAsia="zh-CN"/>
              </w:rPr>
            </w:pPr>
            <w:r w:rsidRPr="007A1D16">
              <w:rPr>
                <w:rFonts w:ascii="Arial" w:hAnsi="Arial" w:cs="Arial" w:hint="eastAsia"/>
                <w:b/>
                <w:color w:val="000000" w:themeColor="text1"/>
                <w:sz w:val="22"/>
                <w:szCs w:val="22"/>
                <w:lang w:eastAsia="zh-CN"/>
              </w:rPr>
              <w:t>四川省遂宁市工业园区过军大道以南</w:t>
            </w:r>
            <w:r w:rsidRPr="007A1D16">
              <w:rPr>
                <w:rFonts w:ascii="Arial" w:hAnsi="Arial" w:cs="Arial" w:hint="eastAsia"/>
                <w:b/>
                <w:color w:val="000000" w:themeColor="text1"/>
                <w:sz w:val="22"/>
                <w:szCs w:val="22"/>
                <w:lang w:eastAsia="zh-CN"/>
              </w:rPr>
              <w:t xml:space="preserve">, </w:t>
            </w:r>
            <w:r w:rsidRPr="007A1D16">
              <w:rPr>
                <w:rFonts w:ascii="Arial" w:hAnsi="Arial" w:cs="Arial" w:hint="eastAsia"/>
                <w:b/>
                <w:color w:val="000000" w:themeColor="text1"/>
                <w:sz w:val="22"/>
                <w:szCs w:val="22"/>
                <w:lang w:eastAsia="zh-CN"/>
              </w:rPr>
              <w:t>南津路西侧</w:t>
            </w:r>
          </w:p>
        </w:tc>
      </w:tr>
    </w:tbl>
    <w:p w:rsidR="0026232D" w:rsidRPr="007A1D16" w:rsidRDefault="0026232D">
      <w:pPr>
        <w:rPr>
          <w:rFonts w:ascii="Arial" w:hAnsi="Arial" w:cs="Arial"/>
          <w:color w:val="000000" w:themeColor="text1"/>
          <w:sz w:val="14"/>
          <w:szCs w:val="14"/>
          <w:lang w:val="en-AU" w:eastAsia="zh-CN"/>
        </w:rPr>
      </w:pPr>
    </w:p>
    <w:tbl>
      <w:tblPr>
        <w:tblW w:w="10121" w:type="dxa"/>
        <w:tblInd w:w="-736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121"/>
      </w:tblGrid>
      <w:tr w:rsidR="007A1D16" w:rsidRPr="007A1D16" w:rsidTr="007351CE">
        <w:trPr>
          <w:cantSplit/>
          <w:trHeight w:hRule="exact" w:val="1577"/>
        </w:trPr>
        <w:tc>
          <w:tcPr>
            <w:tcW w:w="10121" w:type="dxa"/>
            <w:vAlign w:val="center"/>
          </w:tcPr>
          <w:p w:rsidR="007351CE" w:rsidRPr="007A1D16" w:rsidRDefault="004D4025" w:rsidP="007351CE">
            <w:pPr>
              <w:autoSpaceDE w:val="0"/>
              <w:autoSpaceDN w:val="0"/>
              <w:adjustRightInd w:val="0"/>
              <w:jc w:val="both"/>
              <w:rPr>
                <w:rFonts w:ascii="華康香港標準楷書" w:eastAsia="華康香港標準楷書" w:hAnsi="華康香港標準楷書" w:cs="華康香港標準楷書"/>
                <w:color w:val="000000" w:themeColor="text1"/>
                <w:lang w:val="en-AU" w:eastAsia="zh-CN"/>
              </w:rPr>
            </w:pPr>
            <w:r w:rsidRPr="007A1D16">
              <w:rPr>
                <w:rFonts w:ascii="華康香港標準楷書" w:eastAsia="華康香港標準楷書" w:hAnsi="華康香港標準楷書" w:cs="華康香港標準楷書" w:hint="eastAsia"/>
                <w:color w:val="000000" w:themeColor="text1"/>
                <w:lang w:val="en-AU" w:eastAsia="zh-CN"/>
              </w:rPr>
              <w:t>该组织已制定和实施有害物质过程管理程序和相关</w:t>
            </w:r>
            <w:r w:rsidR="00575EA4" w:rsidRPr="007A1D16">
              <w:rPr>
                <w:rFonts w:ascii="華康香港標準楷書" w:eastAsia="華康香港標準楷書" w:hAnsi="華康香港標準楷書" w:cs="華康香港標準楷書" w:hint="eastAsia"/>
                <w:color w:val="000000" w:themeColor="text1"/>
                <w:lang w:val="en-AU" w:eastAsia="zh-CN"/>
              </w:rPr>
              <w:t>过</w:t>
            </w:r>
            <w:r w:rsidRPr="007A1D16">
              <w:rPr>
                <w:rFonts w:ascii="華康香港標準楷書" w:eastAsia="華康香港標準楷書" w:hAnsi="華康香港標準楷書" w:cs="華康香港標準楷書" w:hint="eastAsia"/>
                <w:color w:val="000000" w:themeColor="text1"/>
                <w:lang w:val="en-AU" w:eastAsia="zh-CN"/>
              </w:rPr>
              <w:t>程，</w:t>
            </w:r>
            <w:r w:rsidR="00575EA4" w:rsidRPr="007A1D16">
              <w:rPr>
                <w:rFonts w:ascii="華康香港標準楷書" w:eastAsia="華康香港標準楷書" w:hAnsi="華康香港標準楷書" w:cs="華康香港標準楷書" w:hint="eastAsia"/>
                <w:color w:val="000000" w:themeColor="text1"/>
                <w:lang w:val="en-AU" w:eastAsia="zh-CN"/>
              </w:rPr>
              <w:t>经审核</w:t>
            </w:r>
            <w:r w:rsidRPr="007A1D16">
              <w:rPr>
                <w:rFonts w:ascii="華康香港標準楷書" w:eastAsia="華康香港標準楷書" w:hAnsi="華康香港標準楷書" w:cs="華康香港標準楷書" w:hint="eastAsia"/>
                <w:color w:val="000000" w:themeColor="text1"/>
                <w:lang w:val="en-AU" w:eastAsia="zh-CN"/>
              </w:rPr>
              <w:t>，</w:t>
            </w:r>
            <w:r w:rsidR="00575EA4" w:rsidRPr="007A1D16">
              <w:rPr>
                <w:rFonts w:ascii="華康香港標準楷書" w:eastAsia="華康香港標準楷書" w:hAnsi="華康香港標準楷書" w:cs="華康香港標準楷書" w:hint="eastAsia"/>
                <w:color w:val="000000" w:themeColor="text1"/>
                <w:lang w:val="en-AU" w:eastAsia="zh-CN"/>
              </w:rPr>
              <w:t>发现这些程序及过程</w:t>
            </w:r>
            <w:r w:rsidRPr="007A1D16">
              <w:rPr>
                <w:rFonts w:ascii="華康香港標準楷書" w:eastAsia="華康香港標準楷書" w:hAnsi="華康香港標準楷書" w:cs="華康香港標準楷書" w:hint="eastAsia"/>
                <w:color w:val="000000" w:themeColor="text1"/>
                <w:lang w:val="en-AU" w:eastAsia="zh-CN"/>
              </w:rPr>
              <w:t>符合</w:t>
            </w:r>
            <w:r w:rsidR="00575EA4" w:rsidRPr="007A1D16">
              <w:rPr>
                <w:rFonts w:ascii="華康香港標準楷書" w:eastAsia="華康香港標準楷書" w:hAnsi="華康香港標準楷書" w:cs="華康香港標準楷書" w:hint="eastAsia"/>
                <w:color w:val="000000" w:themeColor="text1"/>
                <w:lang w:val="en-AU" w:eastAsia="zh-CN"/>
              </w:rPr>
              <w:t>适用的</w:t>
            </w:r>
            <w:r w:rsidRPr="007A1D16">
              <w:rPr>
                <w:rFonts w:ascii="華康香港標準楷書" w:eastAsia="華康香港標準楷書" w:hAnsi="華康香港標準楷書" w:cs="華康香港標準楷書" w:hint="eastAsia"/>
                <w:color w:val="000000" w:themeColor="text1"/>
                <w:lang w:val="en-AU" w:eastAsia="zh-CN"/>
              </w:rPr>
              <w:t>IECQ HSPM组织批准要求</w:t>
            </w:r>
            <w:r w:rsidR="00575EA4" w:rsidRPr="007A1D16">
              <w:rPr>
                <w:rFonts w:ascii="華康香港標準楷書" w:eastAsia="華康香港標準楷書" w:hAnsi="華康香港標準楷書" w:cs="華康香港標準楷書" w:hint="eastAsia"/>
                <w:color w:val="000000" w:themeColor="text1"/>
                <w:lang w:val="en-AU" w:eastAsia="zh-CN"/>
              </w:rPr>
              <w:t>，即IEC</w:t>
            </w:r>
            <w:r w:rsidR="00EA7706" w:rsidRPr="007A1D16">
              <w:rPr>
                <w:rFonts w:ascii="華康香港標準楷書" w:eastAsia="華康香港標準楷書" w:hAnsi="華康香港標準楷書" w:cs="華康香港標準楷書" w:hint="eastAsia"/>
                <w:color w:val="000000" w:themeColor="text1"/>
                <w:lang w:val="en-AU" w:eastAsia="zh-CN"/>
              </w:rPr>
              <w:t>电子元器件</w:t>
            </w:r>
            <w:r w:rsidR="00575EA4" w:rsidRPr="007A1D16">
              <w:rPr>
                <w:rFonts w:ascii="華康香港標準楷書" w:eastAsia="華康香港標準楷書" w:hAnsi="華康香港標準楷書" w:cs="華康香港標準楷書" w:hint="eastAsia"/>
                <w:color w:val="000000" w:themeColor="text1"/>
                <w:lang w:val="en-AU" w:eastAsia="zh-CN"/>
              </w:rPr>
              <w:t>质量评定体系</w:t>
            </w:r>
            <w:r w:rsidR="00EA7706" w:rsidRPr="007A1D16">
              <w:rPr>
                <w:rFonts w:ascii="華康香港標準楷書" w:eastAsia="華康香港標準楷書" w:hAnsi="華康香港標準楷書" w:cs="華康香港標準楷書" w:hint="eastAsia"/>
                <w:color w:val="000000" w:themeColor="text1"/>
                <w:lang w:val="en-AU" w:eastAsia="zh-CN"/>
              </w:rPr>
              <w:t>（IECQ）的基本规则IECQ 01和程序规则IECQ 03-5 “IECQ 有害物质过程管理”，以及IECQ规范</w:t>
            </w:r>
            <w:r w:rsidRPr="007A1D16">
              <w:rPr>
                <w:rFonts w:ascii="華康香港標準楷書" w:eastAsia="華康香港標準楷書" w:hAnsi="華康香港標準楷書" w:cs="華康香港標準楷書" w:hint="eastAsia"/>
                <w:color w:val="000000" w:themeColor="text1"/>
                <w:lang w:val="en-AU" w:eastAsia="zh-CN"/>
              </w:rPr>
              <w:t>：</w:t>
            </w:r>
          </w:p>
          <w:p w:rsidR="0026232D" w:rsidRPr="007A1D16" w:rsidRDefault="00CE47CA" w:rsidP="00EA770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val="en-AU" w:eastAsia="zh-CN"/>
              </w:rPr>
            </w:pPr>
            <w:r w:rsidRPr="007A1D16">
              <w:rPr>
                <w:rFonts w:ascii="華康香港標準楷書" w:eastAsia="華康香港標準楷書" w:hAnsi="華康香港標準楷書" w:cs="華康香港標準楷書" w:hint="eastAsia"/>
                <w:color w:val="000000" w:themeColor="text1"/>
                <w:lang w:val="en-AU" w:eastAsia="zh-CN"/>
              </w:rPr>
              <w:t>IECQ QC080000:</w:t>
            </w:r>
            <w:r w:rsidR="00EA7706" w:rsidRPr="007A1D16">
              <w:rPr>
                <w:rFonts w:ascii="華康香港標準楷書" w:eastAsia="華康香港標準楷書" w:hAnsi="華康香港標準楷書" w:cs="華康香港標準楷書" w:hint="eastAsia"/>
                <w:color w:val="000000" w:themeColor="text1"/>
                <w:lang w:val="en-AU" w:eastAsia="zh-CN"/>
              </w:rPr>
              <w:t>2012</w:t>
            </w:r>
            <w:r w:rsidRPr="007A1D16">
              <w:rPr>
                <w:rFonts w:ascii="華康香港標準楷書" w:eastAsia="華康香港標準楷書" w:hAnsi="華康香港標準楷書" w:cs="華康香港標準楷書" w:hint="eastAsia"/>
                <w:color w:val="000000" w:themeColor="text1"/>
                <w:lang w:val="en-AU" w:eastAsia="zh-CN"/>
              </w:rPr>
              <w:t xml:space="preserve"> - 有害物质过程管理体系要求</w:t>
            </w:r>
          </w:p>
        </w:tc>
      </w:tr>
    </w:tbl>
    <w:p w:rsidR="0026232D" w:rsidRPr="007A1D16" w:rsidRDefault="0026232D">
      <w:pPr>
        <w:rPr>
          <w:rFonts w:ascii="Arial" w:hAnsi="Arial" w:cs="Arial"/>
          <w:color w:val="000000" w:themeColor="text1"/>
          <w:sz w:val="12"/>
          <w:szCs w:val="12"/>
          <w:lang w:eastAsia="zh-CN"/>
        </w:rPr>
      </w:pPr>
    </w:p>
    <w:tbl>
      <w:tblPr>
        <w:tblW w:w="10092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092"/>
      </w:tblGrid>
      <w:tr w:rsidR="007A1D16" w:rsidRPr="007A1D16" w:rsidTr="00B07CE7">
        <w:trPr>
          <w:trHeight w:val="162"/>
        </w:trPr>
        <w:tc>
          <w:tcPr>
            <w:tcW w:w="10092" w:type="dxa"/>
          </w:tcPr>
          <w:p w:rsidR="0026232D" w:rsidRPr="007A1D16" w:rsidRDefault="0026232D" w:rsidP="0026232D">
            <w:pPr>
              <w:jc w:val="center"/>
              <w:rPr>
                <w:rFonts w:ascii="華康香港標準楷書" w:eastAsia="華康香港標準楷書" w:hAnsi="華康香港標準楷書" w:cs="華康香港標準楷書"/>
                <w:b/>
                <w:color w:val="000000" w:themeColor="text1"/>
                <w:lang w:val="en-AU" w:eastAsia="zh-CN"/>
              </w:rPr>
            </w:pPr>
            <w:r w:rsidRPr="007A1D16">
              <w:rPr>
                <w:rFonts w:ascii="華康香港標準楷書" w:eastAsia="華康香港標準楷書" w:hAnsi="華康香港標準楷書" w:cs="華康香港標準楷書"/>
                <w:b/>
                <w:color w:val="000000" w:themeColor="text1"/>
                <w:lang w:val="en-AU" w:eastAsia="zh-CN"/>
              </w:rPr>
              <w:t>此</w:t>
            </w:r>
            <w:r w:rsidRPr="007A1D16">
              <w:rPr>
                <w:rFonts w:ascii="華康香港標準楷書" w:eastAsia="華康香港標準楷書" w:hAnsi="華康香港標準楷書" w:cs="華康香港標準楷書" w:hint="eastAsia"/>
                <w:b/>
                <w:color w:val="000000" w:themeColor="text1"/>
                <w:lang w:val="en-AU" w:eastAsia="zh-CN"/>
              </w:rPr>
              <w:t>证书适</w:t>
            </w:r>
            <w:r w:rsidRPr="007A1D16">
              <w:rPr>
                <w:rFonts w:ascii="華康香港標準楷書" w:eastAsia="華康香港標準楷書" w:hAnsi="華康香港標準楷書" w:cs="華康香港標準楷書"/>
                <w:b/>
                <w:color w:val="000000" w:themeColor="text1"/>
                <w:lang w:val="en-AU" w:eastAsia="zh-CN"/>
              </w:rPr>
              <w:t>用</w:t>
            </w:r>
            <w:r w:rsidRPr="007A1D16">
              <w:rPr>
                <w:rFonts w:ascii="華康香港標準楷書" w:eastAsia="華康香港標準楷書" w:hAnsi="華康香港標準楷書" w:cs="華康香港標準楷書" w:hint="eastAsia"/>
                <w:b/>
                <w:color w:val="000000" w:themeColor="text1"/>
                <w:lang w:val="en-AU" w:eastAsia="zh-CN"/>
              </w:rPr>
              <w:t>于</w:t>
            </w:r>
            <w:r w:rsidRPr="007A1D16">
              <w:rPr>
                <w:rFonts w:ascii="華康香港標準楷書" w:eastAsia="華康香港標準楷書" w:hAnsi="華康香港標準楷書" w:cs="華康香港標準楷書"/>
                <w:b/>
                <w:color w:val="000000" w:themeColor="text1"/>
                <w:lang w:val="en-AU" w:eastAsia="zh-CN"/>
              </w:rPr>
              <w:t>以下活</w:t>
            </w:r>
            <w:r w:rsidRPr="007A1D16">
              <w:rPr>
                <w:rFonts w:ascii="華康香港標準楷書" w:eastAsia="華康香港標準楷書" w:hAnsi="華康香港標準楷書" w:cs="華康香港標準楷書" w:hint="eastAsia"/>
                <w:b/>
                <w:color w:val="000000" w:themeColor="text1"/>
                <w:lang w:val="en-AU" w:eastAsia="zh-CN"/>
              </w:rPr>
              <w:t>动范围</w:t>
            </w:r>
            <w:proofErr w:type="gramStart"/>
            <w:r w:rsidRPr="007A1D16">
              <w:rPr>
                <w:rFonts w:ascii="華康香港標準楷書" w:eastAsia="華康香港標準楷書" w:hAnsi="華康香港標準楷書" w:cs="華康香港標準楷書"/>
                <w:b/>
                <w:color w:val="000000" w:themeColor="text1"/>
                <w:lang w:val="en-AU" w:eastAsia="zh-CN"/>
              </w:rPr>
              <w:t>內</w:t>
            </w:r>
            <w:proofErr w:type="gramEnd"/>
            <w:r w:rsidRPr="007A1D16">
              <w:rPr>
                <w:rFonts w:ascii="華康香港標準楷書" w:eastAsia="華康香港標準楷書" w:hAnsi="華康香港標準楷書" w:cs="華康香港標準楷書"/>
                <w:b/>
                <w:color w:val="000000" w:themeColor="text1"/>
                <w:lang w:val="en-AU" w:eastAsia="zh-CN"/>
              </w:rPr>
              <w:t>的所有</w:t>
            </w:r>
            <w:r w:rsidRPr="007A1D16">
              <w:rPr>
                <w:rFonts w:ascii="華康香港標準楷書" w:eastAsia="華康香港標準楷書" w:hAnsi="華康香港標準楷書" w:cs="華康香港標準楷書" w:hint="eastAsia"/>
                <w:b/>
                <w:color w:val="000000" w:themeColor="text1"/>
                <w:lang w:val="en-AU" w:eastAsia="zh-CN"/>
              </w:rPr>
              <w:t>电</w:t>
            </w:r>
            <w:r w:rsidRPr="007A1D16">
              <w:rPr>
                <w:rFonts w:ascii="華康香港標準楷書" w:eastAsia="華康香港標準楷書" w:hAnsi="華康香港標準楷書" w:cs="華康香港標準楷書"/>
                <w:b/>
                <w:color w:val="000000" w:themeColor="text1"/>
                <w:lang w:val="en-AU" w:eastAsia="zh-CN"/>
              </w:rPr>
              <w:t>子</w:t>
            </w:r>
            <w:r w:rsidR="00EA7706" w:rsidRPr="007A1D16">
              <w:rPr>
                <w:rFonts w:ascii="華康香港標準楷書" w:eastAsia="華康香港標準楷書" w:hAnsi="華康香港標準楷書" w:cs="華康香港標準楷書" w:hint="eastAsia"/>
                <w:b/>
                <w:color w:val="000000" w:themeColor="text1"/>
                <w:lang w:val="en-AU" w:eastAsia="zh-CN"/>
              </w:rPr>
              <w:t>元器件</w:t>
            </w:r>
            <w:r w:rsidRPr="007A1D16">
              <w:rPr>
                <w:rFonts w:ascii="華康香港標準楷書" w:eastAsia="華康香港標準楷書" w:hAnsi="華康香港標準楷書" w:cs="華康香港標準楷書"/>
                <w:b/>
                <w:color w:val="000000" w:themeColor="text1"/>
                <w:lang w:val="en-AU" w:eastAsia="zh-CN"/>
              </w:rPr>
              <w:t>、</w:t>
            </w:r>
            <w:r w:rsidRPr="007A1D16">
              <w:rPr>
                <w:rFonts w:ascii="華康香港標準楷書" w:eastAsia="華康香港標準楷書" w:hAnsi="華康香港標準楷書" w:cs="華康香港標準楷書" w:hint="eastAsia"/>
                <w:b/>
                <w:color w:val="000000" w:themeColor="text1"/>
                <w:lang w:val="en-AU" w:eastAsia="zh-CN"/>
              </w:rPr>
              <w:t>组</w:t>
            </w:r>
            <w:r w:rsidRPr="007A1D16">
              <w:rPr>
                <w:rFonts w:ascii="華康香港標準楷書" w:eastAsia="華康香港標準楷書" w:hAnsi="華康香港標準楷書" w:cs="華康香港標準楷書"/>
                <w:b/>
                <w:color w:val="000000" w:themeColor="text1"/>
                <w:lang w:val="en-AU" w:eastAsia="zh-CN"/>
              </w:rPr>
              <w:t>裝件、</w:t>
            </w:r>
            <w:r w:rsidRPr="007A1D16">
              <w:rPr>
                <w:rFonts w:ascii="華康香港標準楷書" w:eastAsia="華康香港標準楷書" w:hAnsi="華康香港標準楷書" w:cs="華康香港標準楷書" w:hint="eastAsia"/>
                <w:b/>
                <w:color w:val="000000" w:themeColor="text1"/>
                <w:lang w:val="en-AU" w:eastAsia="zh-CN"/>
              </w:rPr>
              <w:t>相关</w:t>
            </w:r>
            <w:r w:rsidRPr="007A1D16">
              <w:rPr>
                <w:rFonts w:ascii="華康香港標準楷書" w:eastAsia="華康香港標準楷書" w:hAnsi="華康香港標準楷書" w:cs="華康香港標準楷書"/>
                <w:b/>
                <w:color w:val="000000" w:themeColor="text1"/>
                <w:lang w:val="en-AU" w:eastAsia="zh-CN"/>
              </w:rPr>
              <w:t>物料和</w:t>
            </w:r>
            <w:r w:rsidRPr="007A1D16">
              <w:rPr>
                <w:rFonts w:ascii="華康香港標準楷書" w:eastAsia="華康香港標準楷書" w:hAnsi="華康香港標準楷書" w:cs="華康香港標準楷書" w:hint="eastAsia"/>
                <w:b/>
                <w:color w:val="000000" w:themeColor="text1"/>
                <w:lang w:val="en-AU" w:eastAsia="zh-CN"/>
              </w:rPr>
              <w:t>过</w:t>
            </w:r>
            <w:r w:rsidRPr="007A1D16">
              <w:rPr>
                <w:rFonts w:ascii="華康香港標準楷書" w:eastAsia="華康香港標準楷書" w:hAnsi="華康香港標準楷書" w:cs="華康香港標準楷書"/>
                <w:b/>
                <w:color w:val="000000" w:themeColor="text1"/>
                <w:lang w:val="en-AU" w:eastAsia="zh-CN"/>
              </w:rPr>
              <w:t>程</w:t>
            </w:r>
            <w:r w:rsidR="00EA7706" w:rsidRPr="007A1D16">
              <w:rPr>
                <w:rFonts w:ascii="華康香港標準楷書" w:eastAsia="華康香港標準楷書" w:hAnsi="華康香港標準楷書" w:cs="華康香港標準楷書" w:hint="eastAsia"/>
                <w:b/>
                <w:color w:val="000000" w:themeColor="text1"/>
                <w:lang w:val="en-AU" w:eastAsia="zh-CN"/>
              </w:rPr>
              <w:t>：</w:t>
            </w:r>
            <w:r w:rsidRPr="007A1D16">
              <w:rPr>
                <w:rFonts w:ascii="華康香港標準楷書" w:eastAsia="華康香港標準楷書" w:hAnsi="華康香港標準楷書" w:cs="華康香港標準楷書"/>
                <w:b/>
                <w:color w:val="000000" w:themeColor="text1"/>
                <w:lang w:val="en-AU" w:eastAsia="zh-CN"/>
              </w:rPr>
              <w:t xml:space="preserve"> </w:t>
            </w:r>
          </w:p>
        </w:tc>
      </w:tr>
      <w:tr w:rsidR="007A1D16" w:rsidRPr="007A1D16" w:rsidTr="00B07CE7">
        <w:trPr>
          <w:trHeight w:hRule="exact" w:val="827"/>
        </w:trPr>
        <w:tc>
          <w:tcPr>
            <w:tcW w:w="10092" w:type="dxa"/>
          </w:tcPr>
          <w:p w:rsidR="0026232D" w:rsidRPr="007A1D16" w:rsidRDefault="007A1D16" w:rsidP="007A1D16">
            <w:pPr>
              <w:jc w:val="center"/>
              <w:rPr>
                <w:rFonts w:ascii="Arial" w:eastAsia="新細明體" w:hAnsi="Arial" w:cs="Arial" w:hint="eastAsia"/>
                <w:b/>
                <w:bCs/>
                <w:color w:val="000000" w:themeColor="text1"/>
                <w:lang w:val="en-AU"/>
              </w:rPr>
            </w:pPr>
            <w:r w:rsidRPr="007A1D16">
              <w:rPr>
                <w:rFonts w:ascii="Arial" w:hAnsi="Arial" w:cs="Arial" w:hint="eastAsia"/>
                <w:b/>
                <w:bCs/>
                <w:color w:val="000000" w:themeColor="text1"/>
                <w:lang w:val="en-AU" w:eastAsia="zh-CN"/>
              </w:rPr>
              <w:t>印刷电路板之制造</w:t>
            </w:r>
          </w:p>
        </w:tc>
      </w:tr>
    </w:tbl>
    <w:p w:rsidR="0026232D" w:rsidRPr="00F611D4" w:rsidRDefault="0026232D" w:rsidP="0026232D">
      <w:pPr>
        <w:rPr>
          <w:rFonts w:ascii="Arial" w:hAnsi="Arial" w:cs="Arial"/>
          <w:sz w:val="12"/>
          <w:szCs w:val="12"/>
          <w:lang w:val="en-AU" w:eastAsia="zh-CN"/>
        </w:rPr>
      </w:pPr>
    </w:p>
    <w:tbl>
      <w:tblPr>
        <w:tblW w:w="10065" w:type="dxa"/>
        <w:tblInd w:w="-736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27"/>
        <w:gridCol w:w="1985"/>
        <w:gridCol w:w="2551"/>
        <w:gridCol w:w="1276"/>
        <w:gridCol w:w="2126"/>
      </w:tblGrid>
      <w:tr w:rsidR="005A3A1F" w:rsidRPr="00371439" w:rsidTr="004D73D4">
        <w:trPr>
          <w:cantSplit/>
          <w:trHeight w:val="423"/>
        </w:trPr>
        <w:tc>
          <w:tcPr>
            <w:tcW w:w="10065" w:type="dxa"/>
            <w:gridSpan w:val="5"/>
            <w:vAlign w:val="center"/>
          </w:tcPr>
          <w:p w:rsidR="005A3A1F" w:rsidRPr="00D43614" w:rsidRDefault="005A3A1F" w:rsidP="004D73D4"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 w:rsidRPr="008259CB">
              <w:rPr>
                <w:rFonts w:ascii="Arial" w:hAnsi="Arial" w:cs="Arial" w:hint="eastAsia"/>
                <w:b/>
              </w:rPr>
              <w:t>由认证机构签发</w:t>
            </w:r>
            <w:r w:rsidRPr="00853BA3">
              <w:rPr>
                <w:rFonts w:ascii="Arial" w:hAnsi="Arial" w:cs="Arial"/>
                <w:b/>
                <w:lang w:val="en-AU"/>
              </w:rPr>
              <w:t>:</w:t>
            </w:r>
            <w:r w:rsidRPr="00EF50DE">
              <w:rPr>
                <w:rFonts w:ascii="Arial" w:hAnsi="Arial" w:cs="Arial"/>
                <w:b/>
                <w:lang w:val="en-AU"/>
              </w:rPr>
              <w:t xml:space="preserve"> </w:t>
            </w:r>
            <w:r w:rsidRPr="009F161C">
              <w:rPr>
                <w:rFonts w:ascii="Arial" w:hAnsi="Arial" w:cs="Arial"/>
                <w:b/>
                <w:bCs/>
              </w:rPr>
              <w:t>DNV GL Business Assurance (China) Co., Ltd.</w:t>
            </w:r>
          </w:p>
        </w:tc>
      </w:tr>
      <w:tr w:rsidR="005A3A1F" w:rsidRPr="00371439" w:rsidTr="004D73D4">
        <w:trPr>
          <w:cantSplit/>
          <w:trHeight w:val="1060"/>
        </w:trPr>
        <w:tc>
          <w:tcPr>
            <w:tcW w:w="4112" w:type="dxa"/>
            <w:gridSpan w:val="2"/>
            <w:vAlign w:val="center"/>
          </w:tcPr>
          <w:p w:rsidR="005A3A1F" w:rsidRDefault="00A10ADE" w:rsidP="004D73D4"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bookmarkStart w:id="0" w:name="OLE_LINK5"/>
            <w:bookmarkStart w:id="1" w:name="OLE_LINK6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C84D998" wp14:editId="5EC6EC2E">
                  <wp:simplePos x="0" y="0"/>
                  <wp:positionH relativeFrom="column">
                    <wp:posOffset>1054100</wp:posOffset>
                  </wp:positionH>
                  <wp:positionV relativeFrom="paragraph">
                    <wp:posOffset>386080</wp:posOffset>
                  </wp:positionV>
                  <wp:extent cx="1134110" cy="601980"/>
                  <wp:effectExtent l="0" t="0" r="8890" b="7620"/>
                  <wp:wrapThrough wrapText="bothSides">
                    <wp:wrapPolygon edited="0">
                      <wp:start x="0" y="0"/>
                      <wp:lineTo x="0" y="21190"/>
                      <wp:lineTo x="21406" y="21190"/>
                      <wp:lineTo x="21406" y="0"/>
                      <wp:lineTo x="0" y="0"/>
                    </wp:wrapPolygon>
                  </wp:wrapThrough>
                  <wp:docPr id="2" name="Picture 2" descr="My 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 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bookmarkEnd w:id="1"/>
            <w:r w:rsidR="005A3A1F" w:rsidRPr="000F1DF1">
              <w:rPr>
                <w:rFonts w:ascii="Arial" w:hAnsi="Arial" w:cs="Arial"/>
                <w:sz w:val="22"/>
                <w:szCs w:val="22"/>
                <w:lang w:val="en-GB"/>
              </w:rPr>
              <w:t xml:space="preserve">BLD.9, NO.1591, </w:t>
            </w:r>
            <w:proofErr w:type="spellStart"/>
            <w:r w:rsidR="005A3A1F" w:rsidRPr="000F1DF1">
              <w:rPr>
                <w:rFonts w:ascii="Arial" w:hAnsi="Arial" w:cs="Arial"/>
                <w:sz w:val="22"/>
                <w:szCs w:val="22"/>
                <w:lang w:val="en-GB"/>
              </w:rPr>
              <w:t>Hongqiao</w:t>
            </w:r>
            <w:proofErr w:type="spellEnd"/>
            <w:r w:rsidR="005A3A1F" w:rsidRPr="000F1DF1">
              <w:rPr>
                <w:rFonts w:ascii="Arial" w:hAnsi="Arial" w:cs="Arial"/>
                <w:sz w:val="22"/>
                <w:szCs w:val="22"/>
                <w:lang w:val="en-GB"/>
              </w:rPr>
              <w:t xml:space="preserve"> RD.,</w:t>
            </w:r>
            <w:r w:rsidR="005A3A1F" w:rsidRPr="000F1DF1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proofErr w:type="spellStart"/>
            <w:r w:rsidR="005A3A1F" w:rsidRPr="000F1DF1">
              <w:rPr>
                <w:rFonts w:ascii="Arial" w:hAnsi="Arial" w:cs="Arial"/>
                <w:sz w:val="22"/>
                <w:szCs w:val="22"/>
                <w:lang w:val="en-GB"/>
              </w:rPr>
              <w:t>Changning</w:t>
            </w:r>
            <w:proofErr w:type="spellEnd"/>
            <w:r w:rsidR="005A3A1F" w:rsidRPr="000F1DF1">
              <w:rPr>
                <w:rFonts w:ascii="Arial" w:hAnsi="Arial" w:cs="Arial"/>
                <w:sz w:val="22"/>
                <w:szCs w:val="22"/>
                <w:lang w:val="en-GB"/>
              </w:rPr>
              <w:t xml:space="preserve"> Dist., Shanghai 200336,</w:t>
            </w:r>
            <w:r w:rsidR="005A3A1F" w:rsidRPr="000F1DF1">
              <w:rPr>
                <w:rFonts w:ascii="Arial" w:hAnsi="Arial" w:cs="Arial"/>
                <w:sz w:val="22"/>
                <w:szCs w:val="22"/>
                <w:lang w:val="en-GB"/>
              </w:rPr>
              <w:br/>
              <w:t>China</w:t>
            </w:r>
          </w:p>
          <w:p w:rsidR="005A3A1F" w:rsidRPr="00CC2F95" w:rsidRDefault="005A3A1F" w:rsidP="004D73D4"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:rsidR="005A3A1F" w:rsidRPr="00853BA3" w:rsidRDefault="005A3A1F" w:rsidP="004D73D4"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CB7F59">
              <w:rPr>
                <w:rFonts w:ascii="Arial" w:hAnsi="Arial" w:cs="Arial" w:hint="eastAsia"/>
                <w:sz w:val="22"/>
                <w:szCs w:val="22"/>
              </w:rPr>
              <w:t>授权人</w:t>
            </w:r>
            <w:r w:rsidRPr="00853BA3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</w:p>
          <w:p w:rsidR="005A3A1F" w:rsidRPr="00853BA3" w:rsidRDefault="005A3A1F" w:rsidP="004D73D4"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CC2F95">
              <w:rPr>
                <w:rFonts w:ascii="Arial" w:hAnsi="Arial" w:cs="Arial"/>
                <w:b/>
                <w:sz w:val="22"/>
                <w:szCs w:val="22"/>
                <w:lang w:val="en-AU"/>
              </w:rPr>
              <w:t>Al Engler</w:t>
            </w:r>
          </w:p>
        </w:tc>
        <w:tc>
          <w:tcPr>
            <w:tcW w:w="2551" w:type="dxa"/>
            <w:vAlign w:val="center"/>
          </w:tcPr>
          <w:p w:rsidR="005A3A1F" w:rsidRPr="00853BA3" w:rsidRDefault="005A3A1F" w:rsidP="004D73D4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A3A1F" w:rsidRPr="00126C42" w:rsidRDefault="005A3A1F" w:rsidP="004D73D4">
            <w:pPr>
              <w:ind w:left="-57"/>
              <w:jc w:val="center"/>
            </w:pPr>
            <w:r>
              <w:rPr>
                <w:noProof/>
              </w:rPr>
              <w:drawing>
                <wp:inline distT="0" distB="0" distL="0" distR="0" wp14:anchorId="255AAFEC" wp14:editId="231BA603">
                  <wp:extent cx="2125081" cy="586043"/>
                  <wp:effectExtent l="0" t="0" r="8890" b="0"/>
                  <wp:docPr id="1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Description: Description: Description: http://certificates.iecq.org/iecq/iecqweb.nsf/0/8EE344266F856285C125740B0057145B/$file/bs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484" cy="59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DC0" w:rsidRPr="00371439" w:rsidTr="00271145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244"/>
        </w:trPr>
        <w:tc>
          <w:tcPr>
            <w:tcW w:w="2127" w:type="dxa"/>
            <w:vMerge w:val="restart"/>
            <w:vAlign w:val="center"/>
          </w:tcPr>
          <w:p w:rsidR="00B50DC0" w:rsidRPr="000174DF" w:rsidRDefault="00B50DC0" w:rsidP="00575EA4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EB2B876" wp14:editId="395B6EF1">
                  <wp:extent cx="905514" cy="890482"/>
                  <wp:effectExtent l="0" t="0" r="8890" b="0"/>
                  <wp:docPr id="3" name="Picture 3" descr="Macintosh HD:Users:stevea:Downloads:qrcode.327111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stevea:Downloads:qrcode.3271117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38" t="5635" r="6249" b="7713"/>
                          <a:stretch/>
                        </pic:blipFill>
                        <pic:spPr bwMode="auto">
                          <a:xfrm>
                            <a:off x="0" y="0"/>
                            <a:ext cx="906598" cy="89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gridSpan w:val="3"/>
            <w:vMerge w:val="restart"/>
            <w:vAlign w:val="center"/>
          </w:tcPr>
          <w:p w:rsidR="00B50DC0" w:rsidRPr="00610F1D" w:rsidRDefault="00B50DC0" w:rsidP="00D545C5">
            <w:pPr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</w:pPr>
            <w:r w:rsidRPr="00610F1D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此证书的有效性由签发证书的IECQ认证机构通过持续实施监督审核来保持。</w:t>
            </w:r>
          </w:p>
          <w:p w:rsidR="00B50DC0" w:rsidRPr="00610F1D" w:rsidRDefault="00B50DC0" w:rsidP="00D545C5">
            <w:pPr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</w:pPr>
            <w:r w:rsidRPr="00610F1D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依照IECQ系统程序规则，此符合性证书有可能会被暫停或撤销。</w:t>
            </w:r>
          </w:p>
          <w:p w:rsidR="00B50DC0" w:rsidRPr="00610F1D" w:rsidRDefault="00B50DC0" w:rsidP="00D545C5">
            <w:pPr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</w:pPr>
            <w:r w:rsidRPr="00610F1D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此证书及任何日程安排只能完整复制。此证书不可转让，其所有权归属为IECQ的证书签发机构。</w:t>
            </w:r>
          </w:p>
          <w:p w:rsidR="00B50DC0" w:rsidRPr="00B07CE7" w:rsidRDefault="00B50DC0">
            <w:pPr>
              <w:spacing w:before="40" w:after="40"/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highlight w:val="cyan"/>
                <w:lang w:val="en-AU"/>
              </w:rPr>
            </w:pPr>
            <w:r w:rsidRPr="00610F1D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/>
              </w:rPr>
              <w:t>可访问</w:t>
            </w:r>
            <w:hyperlink r:id="rId12" w:history="1">
              <w:r w:rsidRPr="00610F1D">
                <w:rPr>
                  <w:rStyle w:val="Hyperlink"/>
                  <w:rFonts w:ascii="Arial" w:eastAsia="華康香港標準楷書" w:hAnsi="Arial" w:cs="Arial"/>
                  <w:sz w:val="16"/>
                  <w:szCs w:val="16"/>
                  <w:lang w:val="en-AU"/>
                </w:rPr>
                <w:t>www.iecq.org</w:t>
              </w:r>
            </w:hyperlink>
            <w:proofErr w:type="gramStart"/>
            <w:r w:rsidRPr="00610F1D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验证此</w:t>
            </w:r>
            <w:proofErr w:type="gramEnd"/>
            <w:r w:rsidRPr="00610F1D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证书的状态及真实性。</w:t>
            </w:r>
          </w:p>
        </w:tc>
        <w:tc>
          <w:tcPr>
            <w:tcW w:w="2126" w:type="dxa"/>
            <w:vAlign w:val="center"/>
          </w:tcPr>
          <w:p w:rsidR="00B50DC0" w:rsidRDefault="00B50DC0" w:rsidP="00575EA4"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:rsidR="00B07CE7" w:rsidRDefault="00B07CE7" w:rsidP="00575EA4"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:rsidR="00B07CE7" w:rsidRDefault="00B07CE7" w:rsidP="00575EA4"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:rsidR="00B07CE7" w:rsidRDefault="00B07CE7" w:rsidP="00575EA4"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:rsidR="00B07CE7" w:rsidRDefault="00B07CE7" w:rsidP="00575EA4"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:rsidR="00B07CE7" w:rsidRDefault="00B07CE7" w:rsidP="00575EA4"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:rsidR="00B07CE7" w:rsidRPr="00D43614" w:rsidRDefault="00B07CE7" w:rsidP="00575EA4"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B50DC0" w:rsidRPr="00371439" w:rsidTr="00271145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886"/>
        </w:trPr>
        <w:tc>
          <w:tcPr>
            <w:tcW w:w="2127" w:type="dxa"/>
            <w:vMerge/>
            <w:vAlign w:val="center"/>
          </w:tcPr>
          <w:p w:rsidR="00B50DC0" w:rsidRPr="00E61A7E" w:rsidRDefault="00B50DC0" w:rsidP="00575EA4"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gridSpan w:val="3"/>
            <w:vMerge/>
            <w:vAlign w:val="center"/>
          </w:tcPr>
          <w:p w:rsidR="00B50DC0" w:rsidRPr="000174DF" w:rsidRDefault="00B50DC0" w:rsidP="00575EA4"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 w:rsidR="00B50DC0" w:rsidRPr="000174DF" w:rsidRDefault="00B50DC0" w:rsidP="00575EA4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 w:rsidR="00125B08" w:rsidRPr="00371439" w:rsidRDefault="00125B08" w:rsidP="00125B08"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 w:rsidR="00125B08" w:rsidRPr="00371439" w:rsidRDefault="00125B08" w:rsidP="00125B08"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 w:rsidR="0026232D" w:rsidRPr="00371439" w:rsidRDefault="0026232D"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 w:rsidR="0026232D" w:rsidRPr="00371439" w:rsidSect="0026232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709" w:right="1440" w:bottom="851" w:left="1797" w:header="720" w:footer="720" w:gutter="0"/>
      <w:pgBorders w:offsetFrom="page">
        <w:top w:val="double" w:sz="12" w:space="24" w:color="000080"/>
        <w:left w:val="double" w:sz="12" w:space="24" w:color="000080"/>
        <w:bottom w:val="double" w:sz="12" w:space="24" w:color="000080"/>
        <w:right w:val="double" w:sz="12" w:space="24" w:color="000080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C2A" w:rsidRDefault="00634C2A">
      <w:r>
        <w:separator/>
      </w:r>
    </w:p>
  </w:endnote>
  <w:endnote w:type="continuationSeparator" w:id="0">
    <w:p w:rsidR="00634C2A" w:rsidRDefault="0063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香港標準楷書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293" w:rsidRDefault="00CA42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45" w:rsidRPr="006646C3" w:rsidRDefault="00634C2A" w:rsidP="0026232D">
    <w:pPr>
      <w:pStyle w:val="Footer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noProof/>
        <w:color w:val="0000FF"/>
        <w:sz w:val="12"/>
        <w:szCs w:val="12"/>
        <w:lang w:eastAsia="en-US"/>
      </w:rPr>
      <w:pict w14:anchorId="1D7547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6" type="#_x0000_t75" style="position:absolute;left:0;text-align:left;margin-left:0;margin-top:0;width:453.1pt;height:208.3pt;z-index:-251657728;mso-wrap-edited:f;mso-position-horizontal:center;mso-position-horizontal-relative:margin;mso-position-vertical:center;mso-position-vertical-relative:margin" wrapcoords="-35 0 -35 21444 21600 21444 21600 0 -35 0">
          <v:imagedata r:id="rId1" o:title="IECQmaster" gain="19661f" blacklevel="22938f"/>
          <w10:wrap anchorx="margin" anchory="margin"/>
        </v:shape>
      </w:pict>
    </w:r>
    <w:r w:rsidR="00926545">
      <w:rPr>
        <w:rFonts w:ascii="Arial" w:hAnsi="Arial" w:cs="Arial"/>
        <w:color w:val="0000FF"/>
        <w:sz w:val="12"/>
        <w:szCs w:val="12"/>
        <w:lang w:val="en-AU"/>
      </w:rPr>
      <w:tab/>
      <w:t xml:space="preserve"> </w:t>
    </w:r>
    <w:r w:rsidR="00926545" w:rsidRPr="00894A2C">
      <w:rPr>
        <w:rFonts w:ascii="Calibri" w:hAnsi="Calibri"/>
        <w:sz w:val="12"/>
        <w:szCs w:val="12"/>
        <w:lang w:val="en-AU"/>
      </w:rPr>
      <w:t xml:space="preserve">Chinese </w:t>
    </w:r>
    <w:r w:rsidR="00926545">
      <w:rPr>
        <w:rFonts w:ascii="Calibri" w:hAnsi="Calibri"/>
        <w:sz w:val="12"/>
        <w:szCs w:val="12"/>
        <w:lang w:val="en-AU"/>
      </w:rPr>
      <w:t>(</w:t>
    </w:r>
    <w:r w:rsidR="00926545" w:rsidRPr="00082757">
      <w:rPr>
        <w:rFonts w:ascii="Calibri" w:hAnsi="Calibri"/>
        <w:sz w:val="12"/>
        <w:szCs w:val="12"/>
        <w:lang w:val="en-AU"/>
      </w:rPr>
      <w:t>Simplified</w:t>
    </w:r>
    <w:r w:rsidR="00CA4293">
      <w:rPr>
        <w:rFonts w:ascii="Calibri" w:hAnsi="Calibri"/>
        <w:sz w:val="12"/>
        <w:szCs w:val="12"/>
        <w:lang w:val="en-AU"/>
      </w:rPr>
      <w:t>) Template IECQ-H Rev. 8</w:t>
    </w:r>
    <w:r w:rsidR="00071076">
      <w:rPr>
        <w:rFonts w:ascii="Calibri" w:hAnsi="Calibri"/>
        <w:sz w:val="12"/>
        <w:szCs w:val="12"/>
        <w:lang w:val="en-AU"/>
      </w:rPr>
      <w:t>.1</w:t>
    </w:r>
    <w:r w:rsidR="00926545">
      <w:rPr>
        <w:rFonts w:ascii="Calibri" w:hAnsi="Calibri"/>
        <w:sz w:val="12"/>
        <w:szCs w:val="12"/>
        <w:lang w:val="en-AU"/>
      </w:rPr>
      <w:t xml:space="preserve"> ZHS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293" w:rsidRDefault="00CA42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C2A" w:rsidRDefault="00634C2A">
      <w:r>
        <w:separator/>
      </w:r>
    </w:p>
  </w:footnote>
  <w:footnote w:type="continuationSeparator" w:id="0">
    <w:p w:rsidR="00634C2A" w:rsidRDefault="00634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45" w:rsidRDefault="00634C2A">
    <w:pPr>
      <w:pStyle w:val="Header"/>
    </w:pPr>
    <w:r>
      <w:rPr>
        <w:noProof/>
      </w:rPr>
      <w:pict w14:anchorId="7AFED6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453.1pt;height:208.3pt;z-index:-251658752;mso-position-horizontal:center;mso-position-horizontal-relative:margin;mso-position-vertical:center;mso-position-vertical-relative:margin" o:allowincell="f">
          <v:imagedata r:id="rId1" o:title="IECQmast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293" w:rsidRDefault="00CA42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45" w:rsidRDefault="00634C2A">
    <w:pPr>
      <w:pStyle w:val="Header"/>
    </w:pPr>
    <w:r>
      <w:rPr>
        <w:noProof/>
      </w:rPr>
      <w:pict w14:anchorId="373958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453.1pt;height:208.3pt;z-index:-251659776;mso-position-horizontal:center;mso-position-horizontal-relative:margin;mso-position-vertical:center;mso-position-vertical-relative:margin" o:allowincell="f">
          <v:imagedata r:id="rId1" o:title="IECQmast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728CA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F046D4"/>
    <w:multiLevelType w:val="hybridMultilevel"/>
    <w:tmpl w:val="017E9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95FA8"/>
    <w:multiLevelType w:val="hybridMultilevel"/>
    <w:tmpl w:val="0792C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華康香港標準楷書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華康香港標準楷書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華康香港標準楷書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C6C27"/>
    <w:multiLevelType w:val="hybridMultilevel"/>
    <w:tmpl w:val="4F84E4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A6D67"/>
    <w:multiLevelType w:val="hybridMultilevel"/>
    <w:tmpl w:val="975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748D9"/>
    <w:multiLevelType w:val="multilevel"/>
    <w:tmpl w:val="DCCC19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43771"/>
    <w:rsid w:val="00055018"/>
    <w:rsid w:val="00071076"/>
    <w:rsid w:val="000A00FB"/>
    <w:rsid w:val="00125B08"/>
    <w:rsid w:val="00133702"/>
    <w:rsid w:val="00137376"/>
    <w:rsid w:val="001712C0"/>
    <w:rsid w:val="0022557C"/>
    <w:rsid w:val="002363C9"/>
    <w:rsid w:val="00237232"/>
    <w:rsid w:val="0026232D"/>
    <w:rsid w:val="00271145"/>
    <w:rsid w:val="002A5218"/>
    <w:rsid w:val="003216BE"/>
    <w:rsid w:val="00343D4E"/>
    <w:rsid w:val="003C06A5"/>
    <w:rsid w:val="004455C0"/>
    <w:rsid w:val="00483E70"/>
    <w:rsid w:val="004D4025"/>
    <w:rsid w:val="004E3511"/>
    <w:rsid w:val="005173BA"/>
    <w:rsid w:val="00550047"/>
    <w:rsid w:val="0056356C"/>
    <w:rsid w:val="00575EA4"/>
    <w:rsid w:val="005906F3"/>
    <w:rsid w:val="005A3A1F"/>
    <w:rsid w:val="005C6CCE"/>
    <w:rsid w:val="00610F1D"/>
    <w:rsid w:val="00634C2A"/>
    <w:rsid w:val="00662F6D"/>
    <w:rsid w:val="006735CF"/>
    <w:rsid w:val="006907FE"/>
    <w:rsid w:val="00696FBB"/>
    <w:rsid w:val="006D6A35"/>
    <w:rsid w:val="00704DF0"/>
    <w:rsid w:val="007351CE"/>
    <w:rsid w:val="00736A09"/>
    <w:rsid w:val="007A1D16"/>
    <w:rsid w:val="007C0144"/>
    <w:rsid w:val="007C1E09"/>
    <w:rsid w:val="008259CB"/>
    <w:rsid w:val="00865440"/>
    <w:rsid w:val="00867FA2"/>
    <w:rsid w:val="0087327E"/>
    <w:rsid w:val="00896B0F"/>
    <w:rsid w:val="008F62E6"/>
    <w:rsid w:val="00926545"/>
    <w:rsid w:val="009B5576"/>
    <w:rsid w:val="009C5341"/>
    <w:rsid w:val="009D6E85"/>
    <w:rsid w:val="00A038D6"/>
    <w:rsid w:val="00A10ADE"/>
    <w:rsid w:val="00B07CE7"/>
    <w:rsid w:val="00B50DC0"/>
    <w:rsid w:val="00BA2688"/>
    <w:rsid w:val="00BB4FD2"/>
    <w:rsid w:val="00C92773"/>
    <w:rsid w:val="00CA4293"/>
    <w:rsid w:val="00CE47CA"/>
    <w:rsid w:val="00D152AC"/>
    <w:rsid w:val="00D37CFC"/>
    <w:rsid w:val="00D545C5"/>
    <w:rsid w:val="00D56BAB"/>
    <w:rsid w:val="00DD531D"/>
    <w:rsid w:val="00DD6466"/>
    <w:rsid w:val="00DF6C43"/>
    <w:rsid w:val="00E663B1"/>
    <w:rsid w:val="00EA17FA"/>
    <w:rsid w:val="00EA7706"/>
    <w:rsid w:val="00F2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13AB1B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78D9"/>
    <w:rPr>
      <w:lang w:val="en-US" w:eastAsia="zh-TW"/>
    </w:rPr>
  </w:style>
  <w:style w:type="paragraph" w:styleId="Heading1">
    <w:name w:val="heading 1"/>
    <w:basedOn w:val="Normal"/>
    <w:next w:val="Normal"/>
    <w:qFormat/>
    <w:rsid w:val="001678D9"/>
    <w:pPr>
      <w:keepNext/>
      <w:jc w:val="center"/>
      <w:outlineLvl w:val="0"/>
    </w:pPr>
    <w:rPr>
      <w:i/>
      <w:noProof/>
      <w:sz w:val="56"/>
      <w:u w:val="single"/>
    </w:rPr>
  </w:style>
  <w:style w:type="paragraph" w:styleId="Heading2">
    <w:name w:val="heading 2"/>
    <w:basedOn w:val="Normal"/>
    <w:next w:val="Normal"/>
    <w:qFormat/>
    <w:rsid w:val="001678D9"/>
    <w:pPr>
      <w:keepNext/>
      <w:jc w:val="center"/>
      <w:outlineLvl w:val="1"/>
    </w:pPr>
    <w:rPr>
      <w:i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678D9"/>
    <w:pPr>
      <w:jc w:val="center"/>
    </w:pPr>
    <w:rPr>
      <w:i/>
      <w:noProof/>
      <w:sz w:val="96"/>
    </w:rPr>
  </w:style>
  <w:style w:type="table" w:styleId="TableGrid">
    <w:name w:val="Table Grid"/>
    <w:basedOn w:val="TableNormal"/>
    <w:rsid w:val="00027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98E"/>
    <w:rPr>
      <w:color w:val="0000FF"/>
      <w:u w:val="single"/>
    </w:rPr>
  </w:style>
  <w:style w:type="paragraph" w:styleId="Header">
    <w:name w:val="header"/>
    <w:basedOn w:val="Normal"/>
    <w:rsid w:val="007F05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057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7013"/>
    <w:rPr>
      <w:rFonts w:ascii="Tahoma" w:hAnsi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357013"/>
    <w:rPr>
      <w:rFonts w:ascii="Tahoma" w:hAnsi="Tahoma" w:cs="Tahoma"/>
      <w:sz w:val="16"/>
      <w:szCs w:val="16"/>
      <w:lang w:val="en-US" w:eastAsia="en-US"/>
    </w:rPr>
  </w:style>
  <w:style w:type="character" w:customStyle="1" w:styleId="PlaceholderText1">
    <w:name w:val="Placeholder Text1"/>
    <w:uiPriority w:val="99"/>
    <w:semiHidden/>
    <w:rsid w:val="00357013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D27AAB"/>
    <w:pPr>
      <w:ind w:left="720"/>
      <w:contextualSpacing/>
    </w:pPr>
  </w:style>
  <w:style w:type="character" w:styleId="CommentReference">
    <w:name w:val="annotation reference"/>
    <w:rsid w:val="00D13288"/>
    <w:rPr>
      <w:sz w:val="16"/>
      <w:szCs w:val="16"/>
    </w:rPr>
  </w:style>
  <w:style w:type="paragraph" w:styleId="ListParagraph">
    <w:name w:val="List Paragraph"/>
    <w:basedOn w:val="Normal"/>
    <w:uiPriority w:val="72"/>
    <w:rsid w:val="0056356C"/>
    <w:pPr>
      <w:ind w:left="720"/>
      <w:contextualSpacing/>
    </w:pPr>
  </w:style>
  <w:style w:type="paragraph" w:customStyle="1" w:styleId="Default">
    <w:name w:val="Default"/>
    <w:rsid w:val="00704D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78D9"/>
    <w:rPr>
      <w:lang w:val="en-US" w:eastAsia="zh-TW"/>
    </w:rPr>
  </w:style>
  <w:style w:type="paragraph" w:styleId="Heading1">
    <w:name w:val="heading 1"/>
    <w:basedOn w:val="Normal"/>
    <w:next w:val="Normal"/>
    <w:qFormat/>
    <w:rsid w:val="001678D9"/>
    <w:pPr>
      <w:keepNext/>
      <w:jc w:val="center"/>
      <w:outlineLvl w:val="0"/>
    </w:pPr>
    <w:rPr>
      <w:i/>
      <w:noProof/>
      <w:sz w:val="56"/>
      <w:u w:val="single"/>
    </w:rPr>
  </w:style>
  <w:style w:type="paragraph" w:styleId="Heading2">
    <w:name w:val="heading 2"/>
    <w:basedOn w:val="Normal"/>
    <w:next w:val="Normal"/>
    <w:qFormat/>
    <w:rsid w:val="001678D9"/>
    <w:pPr>
      <w:keepNext/>
      <w:jc w:val="center"/>
      <w:outlineLvl w:val="1"/>
    </w:pPr>
    <w:rPr>
      <w:i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678D9"/>
    <w:pPr>
      <w:jc w:val="center"/>
    </w:pPr>
    <w:rPr>
      <w:i/>
      <w:noProof/>
      <w:sz w:val="96"/>
    </w:rPr>
  </w:style>
  <w:style w:type="table" w:styleId="TableGrid">
    <w:name w:val="Table Grid"/>
    <w:basedOn w:val="TableNormal"/>
    <w:rsid w:val="00027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98E"/>
    <w:rPr>
      <w:color w:val="0000FF"/>
      <w:u w:val="single"/>
    </w:rPr>
  </w:style>
  <w:style w:type="paragraph" w:styleId="Header">
    <w:name w:val="header"/>
    <w:basedOn w:val="Normal"/>
    <w:rsid w:val="007F05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057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7013"/>
    <w:rPr>
      <w:rFonts w:ascii="Tahoma" w:hAnsi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357013"/>
    <w:rPr>
      <w:rFonts w:ascii="Tahoma" w:hAnsi="Tahoma" w:cs="Tahoma"/>
      <w:sz w:val="16"/>
      <w:szCs w:val="16"/>
      <w:lang w:val="en-US" w:eastAsia="en-US"/>
    </w:rPr>
  </w:style>
  <w:style w:type="character" w:customStyle="1" w:styleId="PlaceholderText1">
    <w:name w:val="Placeholder Text1"/>
    <w:uiPriority w:val="99"/>
    <w:semiHidden/>
    <w:rsid w:val="00357013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D27AAB"/>
    <w:pPr>
      <w:ind w:left="720"/>
      <w:contextualSpacing/>
    </w:pPr>
  </w:style>
  <w:style w:type="character" w:styleId="CommentReference">
    <w:name w:val="annotation reference"/>
    <w:rsid w:val="00D13288"/>
    <w:rPr>
      <w:sz w:val="16"/>
      <w:szCs w:val="16"/>
    </w:rPr>
  </w:style>
  <w:style w:type="paragraph" w:styleId="ListParagraph">
    <w:name w:val="List Paragraph"/>
    <w:basedOn w:val="Normal"/>
    <w:uiPriority w:val="72"/>
    <w:rsid w:val="0056356C"/>
    <w:pPr>
      <w:ind w:left="720"/>
      <w:contextualSpacing/>
    </w:pPr>
  </w:style>
  <w:style w:type="paragraph" w:customStyle="1" w:styleId="Default">
    <w:name w:val="Default"/>
    <w:rsid w:val="00704D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19125">
      <w:bodyDiv w:val="1"/>
      <w:marLeft w:val="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9281">
                  <w:marLeft w:val="0"/>
                  <w:marRight w:val="0"/>
                  <w:marTop w:val="4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283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1B1D2"/>
                        <w:left w:val="single" w:sz="2" w:space="0" w:color="B1B1D2"/>
                        <w:bottom w:val="single" w:sz="2" w:space="0" w:color="B1B1D2"/>
                        <w:right w:val="single" w:sz="2" w:space="0" w:color="B1B1D2"/>
                      </w:divBdr>
                    </w:div>
                  </w:divsChild>
                </w:div>
              </w:divsChild>
            </w:div>
          </w:divsChild>
        </w:div>
      </w:divsChild>
    </w:div>
    <w:div w:id="1384214919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66624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591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1B1D2"/>
                        <w:left w:val="single" w:sz="6" w:space="0" w:color="B1B1D2"/>
                        <w:bottom w:val="single" w:sz="6" w:space="0" w:color="B1B1D2"/>
                        <w:right w:val="single" w:sz="6" w:space="0" w:color="B1B1D2"/>
                      </w:divBdr>
                      <w:divsChild>
                        <w:div w:id="86521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7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381848">
                                  <w:marLeft w:val="15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6114">
                  <w:marLeft w:val="0"/>
                  <w:marRight w:val="0"/>
                  <w:marTop w:val="38"/>
                  <w:marBottom w:val="23"/>
                  <w:divBdr>
                    <w:top w:val="single" w:sz="2" w:space="2" w:color="E1E1E1"/>
                    <w:left w:val="single" w:sz="2" w:space="1" w:color="E1E1E1"/>
                    <w:bottom w:val="single" w:sz="2" w:space="2" w:color="E1E1E1"/>
                    <w:right w:val="single" w:sz="2" w:space="1" w:color="E1E1E1"/>
                  </w:divBdr>
                  <w:divsChild>
                    <w:div w:id="13730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ecq.or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Name</vt:lpstr>
    </vt:vector>
  </TitlesOfParts>
  <Company>Southworth Company</Company>
  <LinksUpToDate>false</LinksUpToDate>
  <CharactersWithSpaces>915</CharactersWithSpaces>
  <SharedDoc>false</SharedDoc>
  <HLinks>
    <vt:vector size="12" baseType="variant">
      <vt:variant>
        <vt:i4>2883696</vt:i4>
      </vt:variant>
      <vt:variant>
        <vt:i4>3</vt:i4>
      </vt:variant>
      <vt:variant>
        <vt:i4>0</vt:i4>
      </vt:variant>
      <vt:variant>
        <vt:i4>5</vt:i4>
      </vt:variant>
      <vt:variant>
        <vt:lpwstr>http://www.iecq-cecc.co.uk</vt:lpwstr>
      </vt:variant>
      <vt:variant>
        <vt:lpwstr/>
      </vt:variant>
      <vt:variant>
        <vt:i4>2883696</vt:i4>
      </vt:variant>
      <vt:variant>
        <vt:i4>0</vt:i4>
      </vt:variant>
      <vt:variant>
        <vt:i4>0</vt:i4>
      </vt:variant>
      <vt:variant>
        <vt:i4>5</vt:i4>
      </vt:variant>
      <vt:variant>
        <vt:lpwstr>http://www.iecq-cecc.co.uk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Name</dc:title>
  <dc:creator>Southworth Company</dc:creator>
  <cp:lastModifiedBy>Chen, Penny</cp:lastModifiedBy>
  <cp:revision>1</cp:revision>
  <cp:lastPrinted>2015-12-19T12:34:00Z</cp:lastPrinted>
  <dcterms:created xsi:type="dcterms:W3CDTF">2016-05-26T06:41:00Z</dcterms:created>
  <dcterms:modified xsi:type="dcterms:W3CDTF">2016-05-26T06:41:00Z</dcterms:modified>
</cp:coreProperties>
</file>